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C3AF2F" w14:textId="77777777" w:rsidR="00C6374B" w:rsidRDefault="000964D0">
      <w:pPr>
        <w:pStyle w:val="normal0"/>
        <w:spacing w:line="331" w:lineRule="auto"/>
      </w:pPr>
      <w:r>
        <w:rPr>
          <w:color w:val="000000"/>
          <w:sz w:val="24"/>
          <w:szCs w:val="24"/>
          <w:highlight w:val="white"/>
        </w:rPr>
        <w:t>LGBTQ Baseline Knowledge and Attitudes</w:t>
      </w:r>
    </w:p>
    <w:p w14:paraId="55245D76" w14:textId="77777777" w:rsidR="00C6374B" w:rsidRDefault="000964D0">
      <w:pPr>
        <w:pStyle w:val="normal0"/>
        <w:spacing w:line="331" w:lineRule="auto"/>
      </w:pPr>
      <w:r>
        <w:rPr>
          <w:color w:val="000000"/>
          <w:sz w:val="24"/>
          <w:szCs w:val="24"/>
          <w:highlight w:val="white"/>
        </w:rPr>
        <w:t>Approximate time: 10 min</w:t>
      </w:r>
    </w:p>
    <w:p w14:paraId="6F226B54" w14:textId="77777777" w:rsidR="00C6374B" w:rsidRDefault="00C6374B">
      <w:pPr>
        <w:pStyle w:val="normal0"/>
        <w:spacing w:line="331" w:lineRule="auto"/>
      </w:pPr>
    </w:p>
    <w:p w14:paraId="167C7233" w14:textId="77777777" w:rsidR="000964D0" w:rsidRDefault="000964D0">
      <w:pPr>
        <w:pStyle w:val="normal0"/>
        <w:rPr>
          <w:color w:val="000000"/>
          <w:sz w:val="24"/>
          <w:szCs w:val="24"/>
        </w:rPr>
      </w:pPr>
      <w:bookmarkStart w:id="0" w:name="_gjdgxs" w:colFirst="0" w:colLast="0"/>
      <w:bookmarkEnd w:id="0"/>
      <w:r w:rsidRPr="00D16EB7">
        <w:t xml:space="preserve">Surveys were administered on optical answer sheets (i.e. bubble sheets), were completed anonymously, and </w:t>
      </w:r>
      <w:r>
        <w:t xml:space="preserve">were </w:t>
      </w:r>
      <w:r w:rsidRPr="00D16EB7">
        <w:t>administered as part of the Introduction to Clinical Medicine (ICM) course curriculum</w:t>
      </w:r>
      <w:r>
        <w:t>. Please find the question set on the next page.</w:t>
      </w:r>
    </w:p>
    <w:p w14:paraId="3F35CB98" w14:textId="77777777" w:rsidR="000964D0" w:rsidRDefault="000964D0">
      <w:pPr>
        <w:pStyle w:val="normal0"/>
        <w:rPr>
          <w:color w:val="000000"/>
          <w:sz w:val="24"/>
          <w:szCs w:val="24"/>
        </w:rPr>
      </w:pPr>
    </w:p>
    <w:p w14:paraId="0DD0617C" w14:textId="77777777" w:rsidR="000964D0" w:rsidRDefault="000964D0">
      <w:pPr>
        <w:pStyle w:val="normal0"/>
        <w:rPr>
          <w:color w:val="000000"/>
          <w:sz w:val="24"/>
          <w:szCs w:val="24"/>
        </w:rPr>
      </w:pPr>
    </w:p>
    <w:p w14:paraId="0E388EAB" w14:textId="77777777" w:rsidR="000964D0" w:rsidRDefault="000964D0">
      <w:pPr>
        <w:pStyle w:val="normal0"/>
        <w:rPr>
          <w:color w:val="000000"/>
          <w:sz w:val="24"/>
          <w:szCs w:val="24"/>
        </w:rPr>
      </w:pPr>
    </w:p>
    <w:p w14:paraId="2AC5E793" w14:textId="77777777" w:rsidR="000964D0" w:rsidRDefault="000964D0">
      <w:pPr>
        <w:pStyle w:val="normal0"/>
        <w:rPr>
          <w:color w:val="000000"/>
          <w:sz w:val="24"/>
          <w:szCs w:val="24"/>
        </w:rPr>
      </w:pPr>
    </w:p>
    <w:p w14:paraId="0551C7C0" w14:textId="77777777" w:rsidR="000964D0" w:rsidRDefault="000964D0">
      <w:pPr>
        <w:pStyle w:val="normal0"/>
        <w:rPr>
          <w:color w:val="000000"/>
          <w:sz w:val="24"/>
          <w:szCs w:val="24"/>
        </w:rPr>
      </w:pPr>
    </w:p>
    <w:p w14:paraId="2D68BFF5" w14:textId="77777777" w:rsidR="000964D0" w:rsidRDefault="000964D0">
      <w:pPr>
        <w:pStyle w:val="normal0"/>
        <w:rPr>
          <w:color w:val="000000"/>
          <w:sz w:val="24"/>
          <w:szCs w:val="24"/>
        </w:rPr>
      </w:pPr>
    </w:p>
    <w:p w14:paraId="2698DE1E" w14:textId="77777777" w:rsidR="000964D0" w:rsidRDefault="000964D0">
      <w:pPr>
        <w:pStyle w:val="normal0"/>
        <w:rPr>
          <w:color w:val="000000"/>
          <w:sz w:val="24"/>
          <w:szCs w:val="24"/>
        </w:rPr>
      </w:pPr>
    </w:p>
    <w:p w14:paraId="518DDCA5" w14:textId="77777777" w:rsidR="000964D0" w:rsidRDefault="000964D0">
      <w:pPr>
        <w:pStyle w:val="normal0"/>
        <w:rPr>
          <w:color w:val="000000"/>
          <w:sz w:val="24"/>
          <w:szCs w:val="24"/>
        </w:rPr>
      </w:pPr>
    </w:p>
    <w:p w14:paraId="4A56852D" w14:textId="77777777" w:rsidR="000964D0" w:rsidRDefault="000964D0">
      <w:pPr>
        <w:pStyle w:val="normal0"/>
        <w:rPr>
          <w:color w:val="000000"/>
          <w:sz w:val="24"/>
          <w:szCs w:val="24"/>
        </w:rPr>
      </w:pPr>
    </w:p>
    <w:p w14:paraId="743FE404" w14:textId="77777777" w:rsidR="000964D0" w:rsidRDefault="000964D0">
      <w:pPr>
        <w:pStyle w:val="normal0"/>
        <w:rPr>
          <w:color w:val="000000"/>
          <w:sz w:val="24"/>
          <w:szCs w:val="24"/>
        </w:rPr>
      </w:pPr>
    </w:p>
    <w:p w14:paraId="521B5108" w14:textId="77777777" w:rsidR="000964D0" w:rsidRDefault="000964D0">
      <w:pPr>
        <w:pStyle w:val="normal0"/>
        <w:rPr>
          <w:color w:val="000000"/>
          <w:sz w:val="24"/>
          <w:szCs w:val="24"/>
        </w:rPr>
      </w:pPr>
    </w:p>
    <w:p w14:paraId="7D00892D" w14:textId="77777777" w:rsidR="000964D0" w:rsidRDefault="000964D0">
      <w:pPr>
        <w:pStyle w:val="normal0"/>
        <w:rPr>
          <w:color w:val="000000"/>
          <w:sz w:val="24"/>
          <w:szCs w:val="24"/>
        </w:rPr>
      </w:pPr>
    </w:p>
    <w:p w14:paraId="189B8B6C" w14:textId="77777777" w:rsidR="000964D0" w:rsidRDefault="000964D0">
      <w:pPr>
        <w:pStyle w:val="normal0"/>
        <w:rPr>
          <w:color w:val="000000"/>
          <w:sz w:val="24"/>
          <w:szCs w:val="24"/>
        </w:rPr>
      </w:pPr>
    </w:p>
    <w:p w14:paraId="22405C51" w14:textId="77777777" w:rsidR="000964D0" w:rsidRDefault="000964D0">
      <w:pPr>
        <w:pStyle w:val="normal0"/>
        <w:rPr>
          <w:color w:val="000000"/>
          <w:sz w:val="24"/>
          <w:szCs w:val="24"/>
        </w:rPr>
      </w:pPr>
    </w:p>
    <w:p w14:paraId="1A225E1A" w14:textId="77777777" w:rsidR="000964D0" w:rsidRDefault="000964D0">
      <w:pPr>
        <w:pStyle w:val="normal0"/>
        <w:rPr>
          <w:color w:val="000000"/>
          <w:sz w:val="24"/>
          <w:szCs w:val="24"/>
        </w:rPr>
      </w:pPr>
    </w:p>
    <w:p w14:paraId="3380DAA5" w14:textId="77777777" w:rsidR="000964D0" w:rsidRDefault="000964D0">
      <w:pPr>
        <w:pStyle w:val="normal0"/>
        <w:rPr>
          <w:color w:val="000000"/>
          <w:sz w:val="24"/>
          <w:szCs w:val="24"/>
        </w:rPr>
      </w:pPr>
    </w:p>
    <w:p w14:paraId="7150C58E" w14:textId="77777777" w:rsidR="000964D0" w:rsidRDefault="000964D0">
      <w:pPr>
        <w:pStyle w:val="normal0"/>
        <w:rPr>
          <w:color w:val="000000"/>
          <w:sz w:val="24"/>
          <w:szCs w:val="24"/>
        </w:rPr>
      </w:pPr>
    </w:p>
    <w:p w14:paraId="42B7BBB7" w14:textId="77777777" w:rsidR="000964D0" w:rsidRDefault="000964D0">
      <w:pPr>
        <w:pStyle w:val="normal0"/>
        <w:rPr>
          <w:color w:val="000000"/>
          <w:sz w:val="24"/>
          <w:szCs w:val="24"/>
        </w:rPr>
      </w:pPr>
    </w:p>
    <w:p w14:paraId="1DA9414F" w14:textId="77777777" w:rsidR="000964D0" w:rsidRDefault="000964D0">
      <w:pPr>
        <w:pStyle w:val="normal0"/>
        <w:rPr>
          <w:color w:val="000000"/>
          <w:sz w:val="24"/>
          <w:szCs w:val="24"/>
        </w:rPr>
      </w:pPr>
    </w:p>
    <w:p w14:paraId="013B47C6" w14:textId="77777777" w:rsidR="000964D0" w:rsidRDefault="000964D0">
      <w:pPr>
        <w:pStyle w:val="normal0"/>
        <w:rPr>
          <w:color w:val="000000"/>
          <w:sz w:val="24"/>
          <w:szCs w:val="24"/>
        </w:rPr>
      </w:pPr>
    </w:p>
    <w:p w14:paraId="5A3D22C3" w14:textId="77777777" w:rsidR="000964D0" w:rsidRDefault="000964D0">
      <w:pPr>
        <w:pStyle w:val="normal0"/>
        <w:rPr>
          <w:color w:val="000000"/>
          <w:sz w:val="24"/>
          <w:szCs w:val="24"/>
        </w:rPr>
      </w:pPr>
    </w:p>
    <w:p w14:paraId="766B76A4" w14:textId="77777777" w:rsidR="000964D0" w:rsidRDefault="000964D0">
      <w:pPr>
        <w:pStyle w:val="normal0"/>
        <w:rPr>
          <w:color w:val="000000"/>
          <w:sz w:val="24"/>
          <w:szCs w:val="24"/>
        </w:rPr>
      </w:pPr>
    </w:p>
    <w:p w14:paraId="13B37B26" w14:textId="77777777" w:rsidR="000964D0" w:rsidRDefault="000964D0">
      <w:pPr>
        <w:pStyle w:val="normal0"/>
        <w:rPr>
          <w:color w:val="000000"/>
          <w:sz w:val="24"/>
          <w:szCs w:val="24"/>
        </w:rPr>
      </w:pPr>
    </w:p>
    <w:p w14:paraId="67882729" w14:textId="77777777" w:rsidR="000964D0" w:rsidRDefault="000964D0">
      <w:pPr>
        <w:pStyle w:val="normal0"/>
        <w:rPr>
          <w:color w:val="000000"/>
          <w:sz w:val="24"/>
          <w:szCs w:val="24"/>
        </w:rPr>
      </w:pPr>
    </w:p>
    <w:p w14:paraId="6D533F3C" w14:textId="77777777" w:rsidR="000964D0" w:rsidRDefault="000964D0">
      <w:pPr>
        <w:pStyle w:val="normal0"/>
        <w:rPr>
          <w:color w:val="000000"/>
          <w:sz w:val="24"/>
          <w:szCs w:val="24"/>
        </w:rPr>
      </w:pPr>
    </w:p>
    <w:p w14:paraId="2DADDDDB" w14:textId="77777777" w:rsidR="000964D0" w:rsidRDefault="000964D0">
      <w:pPr>
        <w:pStyle w:val="normal0"/>
        <w:rPr>
          <w:color w:val="000000"/>
          <w:sz w:val="24"/>
          <w:szCs w:val="24"/>
        </w:rPr>
      </w:pPr>
    </w:p>
    <w:p w14:paraId="0224D42F" w14:textId="77777777" w:rsidR="000964D0" w:rsidRDefault="000964D0">
      <w:pPr>
        <w:pStyle w:val="normal0"/>
        <w:rPr>
          <w:color w:val="000000"/>
          <w:sz w:val="24"/>
          <w:szCs w:val="24"/>
        </w:rPr>
      </w:pPr>
    </w:p>
    <w:p w14:paraId="59ECB656" w14:textId="77777777" w:rsidR="000964D0" w:rsidRDefault="000964D0">
      <w:pPr>
        <w:pStyle w:val="normal0"/>
        <w:rPr>
          <w:color w:val="000000"/>
          <w:sz w:val="24"/>
          <w:szCs w:val="24"/>
        </w:rPr>
      </w:pPr>
    </w:p>
    <w:p w14:paraId="691BE1FA" w14:textId="77777777" w:rsidR="000964D0" w:rsidRDefault="000964D0">
      <w:pPr>
        <w:pStyle w:val="normal0"/>
        <w:rPr>
          <w:color w:val="000000"/>
          <w:sz w:val="24"/>
          <w:szCs w:val="24"/>
        </w:rPr>
      </w:pPr>
    </w:p>
    <w:p w14:paraId="6DB91167" w14:textId="77777777" w:rsidR="000964D0" w:rsidRDefault="000964D0">
      <w:pPr>
        <w:pStyle w:val="normal0"/>
      </w:pPr>
    </w:p>
    <w:p w14:paraId="6FDD9799" w14:textId="77777777" w:rsidR="00C6374B" w:rsidRDefault="00C6374B">
      <w:pPr>
        <w:pStyle w:val="normal0"/>
      </w:pPr>
    </w:p>
    <w:p w14:paraId="230DBA1A" w14:textId="77777777" w:rsidR="00C6374B" w:rsidRDefault="00C6374B">
      <w:pPr>
        <w:pStyle w:val="normal0"/>
      </w:pPr>
    </w:p>
    <w:p w14:paraId="60A9321D" w14:textId="77777777" w:rsidR="00C6374B" w:rsidRDefault="00C6374B">
      <w:pPr>
        <w:pStyle w:val="normal0"/>
      </w:pPr>
    </w:p>
    <w:p w14:paraId="55F464FD" w14:textId="77777777" w:rsidR="00C6374B" w:rsidRDefault="00C6374B">
      <w:pPr>
        <w:pStyle w:val="normal0"/>
      </w:pPr>
    </w:p>
    <w:p w14:paraId="102585AE" w14:textId="77777777" w:rsidR="00C6374B" w:rsidRDefault="00C6374B">
      <w:pPr>
        <w:pStyle w:val="normal0"/>
      </w:pPr>
    </w:p>
    <w:p w14:paraId="0A8610CC" w14:textId="77777777" w:rsidR="00C6374B" w:rsidRDefault="000964D0">
      <w:pPr>
        <w:pStyle w:val="normal0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How old are you? </w:t>
      </w:r>
    </w:p>
    <w:p w14:paraId="543F1882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&lt;20</w:t>
      </w:r>
    </w:p>
    <w:p w14:paraId="139C0820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20-24</w:t>
      </w:r>
    </w:p>
    <w:p w14:paraId="63F05F62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25-29</w:t>
      </w:r>
    </w:p>
    <w:p w14:paraId="17880F71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30-34</w:t>
      </w:r>
    </w:p>
    <w:p w14:paraId="59C5178C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35+</w:t>
      </w:r>
    </w:p>
    <w:p w14:paraId="79254A38" w14:textId="77777777" w:rsidR="00C6374B" w:rsidRDefault="000964D0">
      <w:pPr>
        <w:pStyle w:val="normal0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What sex were you assigned at birth, on your original birth certificate? </w:t>
      </w:r>
    </w:p>
    <w:p w14:paraId="269D49EB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Male </w:t>
      </w:r>
    </w:p>
    <w:p w14:paraId="7B2994B5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Female</w:t>
      </w:r>
    </w:p>
    <w:p w14:paraId="053AE9E1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402B159C" w14:textId="77777777" w:rsidR="00C6374B" w:rsidRDefault="000964D0">
      <w:pPr>
        <w:pStyle w:val="normal0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What is your current gender identity? </w:t>
      </w:r>
    </w:p>
    <w:p w14:paraId="4FE8D657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Male </w:t>
      </w:r>
    </w:p>
    <w:p w14:paraId="3273AB30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Female </w:t>
      </w:r>
    </w:p>
    <w:p w14:paraId="1A7B1347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Transmale/Transman </w:t>
      </w:r>
    </w:p>
    <w:p w14:paraId="7E9F3F2A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Transfemale/Transwoman </w:t>
      </w:r>
    </w:p>
    <w:p w14:paraId="3E472D30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Genderqueer/Other</w:t>
      </w:r>
    </w:p>
    <w:p w14:paraId="4B9D58E3" w14:textId="77777777" w:rsidR="00C6374B" w:rsidRDefault="000964D0">
      <w:pPr>
        <w:pStyle w:val="normal0"/>
        <w:numPr>
          <w:ilvl w:val="0"/>
          <w:numId w:val="1"/>
        </w:numPr>
        <w:ind w:hanging="36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What racial group do you consider yourself to be in?</w:t>
      </w:r>
    </w:p>
    <w:p w14:paraId="6E67DD1F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Black or African American</w:t>
      </w:r>
    </w:p>
    <w:p w14:paraId="219AD43E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Native American or Alaskan Native</w:t>
      </w:r>
    </w:p>
    <w:p w14:paraId="4BCD0A3E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Asian or Asian American</w:t>
      </w:r>
    </w:p>
    <w:p w14:paraId="140EBD73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White</w:t>
      </w:r>
    </w:p>
    <w:p w14:paraId="14869EDA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Another race or multiple races</w:t>
      </w:r>
    </w:p>
    <w:p w14:paraId="0B88BBE8" w14:textId="77777777" w:rsidR="00C6374B" w:rsidRDefault="000964D0">
      <w:pPr>
        <w:pStyle w:val="normal0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Do you identify as Latina/o/x or Hispanic?</w:t>
      </w:r>
    </w:p>
    <w:p w14:paraId="179D7B4A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0F8F8EB7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1162CB3D" w14:textId="77777777" w:rsidR="00C6374B" w:rsidRDefault="000964D0">
      <w:pPr>
        <w:pStyle w:val="normal0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What is your current sexual orientation? </w:t>
      </w:r>
    </w:p>
    <w:p w14:paraId="161BA4F3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Heterosexual</w:t>
      </w:r>
    </w:p>
    <w:p w14:paraId="3D93C430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Bisexual</w:t>
      </w:r>
    </w:p>
    <w:p w14:paraId="68DA2AF8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Lesbian/Gay</w:t>
      </w:r>
    </w:p>
    <w:p w14:paraId="14AF5B84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Queer</w:t>
      </w:r>
    </w:p>
    <w:p w14:paraId="26568E41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619C0909" w14:textId="77777777" w:rsidR="00C6374B" w:rsidRDefault="000964D0">
      <w:pPr>
        <w:pStyle w:val="normal0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What is your current religious identity? (None/Atheist/Agnostic, leave blank): </w:t>
      </w:r>
    </w:p>
    <w:p w14:paraId="3A138BAA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Christian</w:t>
      </w:r>
    </w:p>
    <w:p w14:paraId="1AE1DA18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Jewish</w:t>
      </w:r>
    </w:p>
    <w:p w14:paraId="65787C52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Hindu</w:t>
      </w:r>
    </w:p>
    <w:p w14:paraId="5A463911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Islam</w:t>
      </w:r>
    </w:p>
    <w:p w14:paraId="530834DD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7CE0ED81" w14:textId="77777777" w:rsidR="00C6374B" w:rsidRDefault="000964D0">
      <w:pPr>
        <w:pStyle w:val="normal0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Undergraduate Major Category:</w:t>
      </w:r>
    </w:p>
    <w:p w14:paraId="5C046B4B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STEM (Science, Technology, Engineering, Mathematics, etc)</w:t>
      </w:r>
    </w:p>
    <w:p w14:paraId="3094F8C9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Humanities (Language, Art, Art History, Music, etc.)</w:t>
      </w:r>
    </w:p>
    <w:p w14:paraId="5E18F702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Social Sciences (Psychology, Sociology, Anthropology, etc.)</w:t>
      </w:r>
    </w:p>
    <w:p w14:paraId="7EC8E635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Both STEM and Humanities/Social Sciences</w:t>
      </w:r>
    </w:p>
    <w:p w14:paraId="7C348153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055259F2" w14:textId="77777777" w:rsidR="00C6374B" w:rsidRDefault="000964D0">
      <w:pPr>
        <w:pStyle w:val="normal0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Have you earned any of the following degrees beyond the baccalaureate level?</w:t>
      </w:r>
    </w:p>
    <w:p w14:paraId="43515814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Masters, STEM (Science, Technology, Engineering, Mathematics, etc)</w:t>
      </w:r>
    </w:p>
    <w:p w14:paraId="22ACD5D4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Masters, Humanities (Language, Art, Art History, Music, etc.)</w:t>
      </w:r>
    </w:p>
    <w:p w14:paraId="5B93E255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Masters, Social Sciences (Psychology, Sociology, Anthropology, etc.)</w:t>
      </w:r>
    </w:p>
    <w:p w14:paraId="535EB92F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Masters, Public Health or Social Work</w:t>
      </w:r>
    </w:p>
    <w:p w14:paraId="73F325E6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5201E2FD" w14:textId="77777777" w:rsidR="00C6374B" w:rsidRDefault="000964D0">
      <w:pPr>
        <w:pStyle w:val="normal0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How many of your close friends or family members are members of the LGBTQ (lesbian, gay, bisexual, transgender, and queer) community?</w:t>
      </w:r>
    </w:p>
    <w:p w14:paraId="2D6DD642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69C16D5A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0-5</w:t>
      </w:r>
    </w:p>
    <w:p w14:paraId="3C8D0B8F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5-10</w:t>
      </w:r>
    </w:p>
    <w:p w14:paraId="0A013C14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10+</w:t>
      </w:r>
    </w:p>
    <w:p w14:paraId="6C6A778C" w14:textId="77777777" w:rsidR="00C6374B" w:rsidRDefault="00C6374B">
      <w:pPr>
        <w:pStyle w:val="normal0"/>
      </w:pPr>
    </w:p>
    <w:p w14:paraId="4B791D1C" w14:textId="77777777" w:rsidR="00C6374B" w:rsidRDefault="000964D0">
      <w:pPr>
        <w:pStyle w:val="normal0"/>
      </w:pPr>
      <w:r>
        <w:rPr>
          <w:b/>
          <w:sz w:val="24"/>
          <w:szCs w:val="24"/>
        </w:rPr>
        <w:t>Please make your best guess if you are not sure.</w:t>
      </w:r>
    </w:p>
    <w:p w14:paraId="005EA0B4" w14:textId="77777777" w:rsidR="00C6374B" w:rsidRDefault="000964D0">
      <w:pPr>
        <w:pStyle w:val="normal0"/>
      </w:pPr>
      <w:r>
        <w:rPr>
          <w:b/>
          <w:sz w:val="24"/>
          <w:szCs w:val="24"/>
        </w:rPr>
        <w:t xml:space="preserve"> </w:t>
      </w:r>
    </w:p>
    <w:p w14:paraId="4947D196" w14:textId="77777777" w:rsidR="00C6374B" w:rsidRDefault="000964D0">
      <w:pPr>
        <w:pStyle w:val="normal0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Birth Sex is defined as: </w:t>
      </w:r>
    </w:p>
    <w:p w14:paraId="63404A2C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One’s internal sense of being male, female, neither of these, both, or other gender(s).</w:t>
      </w:r>
      <w:r>
        <w:rPr>
          <w:i/>
          <w:sz w:val="24"/>
          <w:szCs w:val="24"/>
        </w:rPr>
        <w:t xml:space="preserve"> </w:t>
      </w:r>
    </w:p>
    <w:p w14:paraId="346A6AAD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The physical manifestation of one’s gender identity through clothing, hairstyle, voice, body shape, etc. (typically referred to as masculine or feminine). </w:t>
      </w:r>
    </w:p>
    <w:p w14:paraId="718B4FE1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classification of people as male, female, intersex, or another sex, often based on physical anatomy and/or genetic testing. </w:t>
      </w:r>
    </w:p>
    <w:p w14:paraId="08844D33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A person’s physical, romantic, emotional, aesthetic, and/or other form of attraction to others.</w:t>
      </w:r>
    </w:p>
    <w:p w14:paraId="569244B7" w14:textId="77777777" w:rsidR="00C6374B" w:rsidRDefault="000964D0">
      <w:pPr>
        <w:pStyle w:val="normal0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Gender Identity is defined as:</w:t>
      </w:r>
    </w:p>
    <w:p w14:paraId="4462FA3F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The assignment and classification of people as male, female, intersex, or another sex assigned at birth often based on physical anatomy at birth and/or genetic testing.</w:t>
      </w:r>
    </w:p>
    <w:p w14:paraId="24270D98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One’s internal sense of being male, female, neither of these, both, or other gender(s).</w:t>
      </w:r>
      <w:r>
        <w:rPr>
          <w:b/>
          <w:i/>
          <w:sz w:val="24"/>
          <w:szCs w:val="24"/>
        </w:rPr>
        <w:t xml:space="preserve"> </w:t>
      </w:r>
    </w:p>
    <w:p w14:paraId="0941375F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The physical manifestation of one’s gender identity through clothing, hairstyle, voice, body shape, etc. (typically referred to as masculine or feminine). </w:t>
      </w:r>
    </w:p>
    <w:p w14:paraId="25F5DF00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A person’s physical, romantic, emotional, aesthetic, and/or other form of attraction to others.</w:t>
      </w:r>
    </w:p>
    <w:p w14:paraId="6478D246" w14:textId="77777777" w:rsidR="00C6374B" w:rsidRDefault="000964D0">
      <w:pPr>
        <w:pStyle w:val="normal0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Gender Expression is defined as:</w:t>
      </w:r>
    </w:p>
    <w:p w14:paraId="0A27A804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The assignment and classification of people as male, female, intersex, or another sex assigned at birth often based on physical anatomy at birth and/or genetic testing.</w:t>
      </w:r>
    </w:p>
    <w:p w14:paraId="2E655A1A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One’s internal sense of being male, female, neither of these, both, or other gender(s).</w:t>
      </w:r>
      <w:r>
        <w:rPr>
          <w:i/>
          <w:sz w:val="24"/>
          <w:szCs w:val="24"/>
        </w:rPr>
        <w:t xml:space="preserve"> </w:t>
      </w:r>
    </w:p>
    <w:p w14:paraId="013E5737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A person’s physical, romantic, emotional, aesthetic, and/or other form of attraction to others.</w:t>
      </w:r>
    </w:p>
    <w:p w14:paraId="4FA47C32" w14:textId="77777777" w:rsidR="00C6374B" w:rsidRPr="000964D0" w:rsidRDefault="000964D0" w:rsidP="000964D0">
      <w:pPr>
        <w:pStyle w:val="normal0"/>
        <w:numPr>
          <w:ilvl w:val="1"/>
          <w:numId w:val="1"/>
        </w:num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physical manifestation of one’s gender identity through clothing, hairstyle, </w:t>
      </w:r>
      <w:r>
        <w:rPr>
          <w:b/>
          <w:sz w:val="24"/>
          <w:szCs w:val="24"/>
        </w:rPr>
        <w:lastRenderedPageBreak/>
        <w:t xml:space="preserve">voice, body shape, etc. (typically referred to as masculine or feminine). </w:t>
      </w:r>
    </w:p>
    <w:p w14:paraId="743D723D" w14:textId="77777777" w:rsidR="00C6374B" w:rsidRDefault="00C6374B">
      <w:pPr>
        <w:pStyle w:val="normal0"/>
        <w:ind w:left="1440"/>
        <w:rPr>
          <w:b/>
          <w:sz w:val="24"/>
          <w:szCs w:val="24"/>
        </w:rPr>
      </w:pPr>
    </w:p>
    <w:p w14:paraId="74547EED" w14:textId="77777777" w:rsidR="00C6374B" w:rsidRDefault="000964D0">
      <w:pPr>
        <w:pStyle w:val="normal0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Sexual Orientation is defined as:</w:t>
      </w:r>
    </w:p>
    <w:p w14:paraId="6896322C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The assignment and classification of people as male, female, intersex, or another sex assigned at birth often based on physical anatomy at birth and/or genetic testing.</w:t>
      </w:r>
    </w:p>
    <w:p w14:paraId="650FA75C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One’s internal sense of being male, female, neither of these, both, or other gender(s).</w:t>
      </w:r>
      <w:r>
        <w:rPr>
          <w:i/>
          <w:sz w:val="24"/>
          <w:szCs w:val="24"/>
        </w:rPr>
        <w:t xml:space="preserve"> </w:t>
      </w:r>
    </w:p>
    <w:p w14:paraId="24946B69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A person’s physical, romantic, emotional, aesthetic, and/or other form of attraction to others.</w:t>
      </w:r>
    </w:p>
    <w:p w14:paraId="6CE95FB4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The physical manifestation of one’s gender identity through clothing, hairstyle, voice, body shape, etc. (typically referred to as masculine or feminine). </w:t>
      </w:r>
    </w:p>
    <w:p w14:paraId="50095DF2" w14:textId="77777777" w:rsidR="00C6374B" w:rsidRDefault="000964D0">
      <w:pPr>
        <w:pStyle w:val="normal0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In federally funded medical settings, a patient’s right to be addressed by the name and pronoun they currently use is protected by law. </w:t>
      </w:r>
    </w:p>
    <w:p w14:paraId="1265F9F0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True</w:t>
      </w:r>
    </w:p>
    <w:p w14:paraId="6D322AAD" w14:textId="77777777" w:rsidR="00C6374B" w:rsidRDefault="000964D0">
      <w:pPr>
        <w:pStyle w:val="normal0"/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389C1B6B" w14:textId="77777777" w:rsidR="00C6374B" w:rsidRDefault="00C6374B">
      <w:pPr>
        <w:pStyle w:val="normal0"/>
      </w:pPr>
    </w:p>
    <w:p w14:paraId="57D4B95A" w14:textId="77777777" w:rsidR="00C6374B" w:rsidRDefault="000964D0">
      <w:pPr>
        <w:pStyle w:val="normal0"/>
      </w:pPr>
      <w:r>
        <w:rPr>
          <w:b/>
          <w:color w:val="222222"/>
          <w:sz w:val="24"/>
          <w:szCs w:val="24"/>
          <w:highlight w:val="white"/>
        </w:rPr>
        <w:t xml:space="preserve">Please indicate to what degree you agree or disagree with the following: </w:t>
      </w:r>
    </w:p>
    <w:p w14:paraId="16D7979A" w14:textId="77777777" w:rsidR="00C6374B" w:rsidRDefault="00C6374B">
      <w:pPr>
        <w:pStyle w:val="normal0"/>
      </w:pPr>
    </w:p>
    <w:p w14:paraId="67DFA39E" w14:textId="77777777" w:rsidR="00C6374B" w:rsidRDefault="000964D0">
      <w:pPr>
        <w:pStyle w:val="normal0"/>
        <w:jc w:val="center"/>
      </w:pPr>
      <w:r>
        <w:rPr>
          <w:b/>
          <w:color w:val="222222"/>
          <w:sz w:val="24"/>
          <w:szCs w:val="24"/>
          <w:highlight w:val="white"/>
        </w:rPr>
        <w:t>A. Strongly Disagree B. Disagree C. Neutral D. Agree E. Strongly Agree</w:t>
      </w:r>
    </w:p>
    <w:p w14:paraId="0994D8D7" w14:textId="77777777" w:rsidR="00C6374B" w:rsidRDefault="00C6374B">
      <w:pPr>
        <w:pStyle w:val="normal0"/>
      </w:pPr>
    </w:p>
    <w:p w14:paraId="2E4F6DEC" w14:textId="77777777" w:rsidR="00C6374B" w:rsidRDefault="000964D0">
      <w:pPr>
        <w:pStyle w:val="normal0"/>
        <w:numPr>
          <w:ilvl w:val="0"/>
          <w:numId w:val="1"/>
        </w:numPr>
        <w:spacing w:after="80"/>
        <w:ind w:hanging="360"/>
        <w:rPr>
          <w:sz w:val="24"/>
          <w:szCs w:val="24"/>
        </w:rPr>
      </w:pPr>
      <w:r>
        <w:rPr>
          <w:sz w:val="24"/>
          <w:szCs w:val="24"/>
        </w:rPr>
        <w:t>Same-sex and same-gender attraction are natural variants of human attraction.</w:t>
      </w:r>
    </w:p>
    <w:p w14:paraId="3838CAF4" w14:textId="77777777" w:rsidR="00C6374B" w:rsidRDefault="000964D0">
      <w:pPr>
        <w:pStyle w:val="normal0"/>
        <w:numPr>
          <w:ilvl w:val="0"/>
          <w:numId w:val="1"/>
        </w:numPr>
        <w:spacing w:after="80"/>
        <w:ind w:hanging="360"/>
        <w:rPr>
          <w:sz w:val="24"/>
          <w:szCs w:val="24"/>
        </w:rPr>
      </w:pPr>
      <w:r>
        <w:rPr>
          <w:sz w:val="24"/>
          <w:szCs w:val="24"/>
        </w:rPr>
        <w:t>Discordance between birth sex and gender identity is a natural human phenomenon.</w:t>
      </w:r>
    </w:p>
    <w:p w14:paraId="75CED2C5" w14:textId="77777777" w:rsidR="00C6374B" w:rsidRDefault="000964D0">
      <w:pPr>
        <w:pStyle w:val="normal0"/>
        <w:numPr>
          <w:ilvl w:val="0"/>
          <w:numId w:val="1"/>
        </w:numPr>
        <w:spacing w:after="80"/>
        <w:ind w:hanging="360"/>
        <w:rPr>
          <w:sz w:val="24"/>
          <w:szCs w:val="24"/>
        </w:rPr>
      </w:pPr>
      <w:r>
        <w:rPr>
          <w:sz w:val="24"/>
          <w:szCs w:val="24"/>
        </w:rPr>
        <w:t>I feel comfortable with the idea of treating lesbian, gay, and bisexual people.</w:t>
      </w:r>
    </w:p>
    <w:p w14:paraId="1A78D17F" w14:textId="77777777" w:rsidR="00C6374B" w:rsidRDefault="000964D0">
      <w:pPr>
        <w:pStyle w:val="normal0"/>
        <w:numPr>
          <w:ilvl w:val="0"/>
          <w:numId w:val="1"/>
        </w:numPr>
        <w:spacing w:after="80"/>
        <w:ind w:hanging="360"/>
        <w:rPr>
          <w:sz w:val="24"/>
          <w:szCs w:val="24"/>
        </w:rPr>
      </w:pPr>
      <w:r>
        <w:rPr>
          <w:sz w:val="24"/>
          <w:szCs w:val="24"/>
        </w:rPr>
        <w:t>I would prefer not to treat patients with minority sexual orientation.</w:t>
      </w:r>
    </w:p>
    <w:p w14:paraId="2809A76A" w14:textId="77777777" w:rsidR="00C6374B" w:rsidRDefault="000964D0">
      <w:pPr>
        <w:pStyle w:val="normal0"/>
        <w:numPr>
          <w:ilvl w:val="0"/>
          <w:numId w:val="1"/>
        </w:numPr>
        <w:spacing w:after="80"/>
        <w:ind w:hanging="360"/>
        <w:rPr>
          <w:sz w:val="24"/>
          <w:szCs w:val="24"/>
        </w:rPr>
      </w:pPr>
      <w:r>
        <w:rPr>
          <w:sz w:val="24"/>
          <w:szCs w:val="24"/>
        </w:rPr>
        <w:t>I feel comfortable with the idea of treating transgender (ie. transmen, transwomen, non-binary, genderqueer, etc.) patients.</w:t>
      </w:r>
    </w:p>
    <w:p w14:paraId="156862C7" w14:textId="77777777" w:rsidR="00C6374B" w:rsidRDefault="000964D0">
      <w:pPr>
        <w:pStyle w:val="normal0"/>
        <w:numPr>
          <w:ilvl w:val="0"/>
          <w:numId w:val="1"/>
        </w:numPr>
        <w:spacing w:after="80"/>
        <w:ind w:hanging="360"/>
        <w:rPr>
          <w:sz w:val="24"/>
          <w:szCs w:val="24"/>
        </w:rPr>
      </w:pPr>
      <w:r>
        <w:rPr>
          <w:sz w:val="24"/>
          <w:szCs w:val="24"/>
        </w:rPr>
        <w:t>I would prefer not to treat patients with gender identity or expression that is discordant from birth sex.</w:t>
      </w:r>
    </w:p>
    <w:p w14:paraId="60A23AE4" w14:textId="77777777" w:rsidR="00C6374B" w:rsidRDefault="000964D0">
      <w:pPr>
        <w:pStyle w:val="normal0"/>
        <w:numPr>
          <w:ilvl w:val="0"/>
          <w:numId w:val="1"/>
        </w:numPr>
        <w:spacing w:after="80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When meeting a patient for the first time, I feel comfortable asking what pronoun they use. </w:t>
      </w:r>
    </w:p>
    <w:p w14:paraId="4ABA2B6C" w14:textId="77777777" w:rsidR="00C6374B" w:rsidRDefault="000964D0">
      <w:pPr>
        <w:pStyle w:val="normal0"/>
        <w:numPr>
          <w:ilvl w:val="0"/>
          <w:numId w:val="1"/>
        </w:numPr>
        <w:spacing w:after="80"/>
        <w:ind w:hanging="360"/>
        <w:rPr>
          <w:sz w:val="24"/>
          <w:szCs w:val="24"/>
        </w:rPr>
      </w:pPr>
      <w:r>
        <w:rPr>
          <w:sz w:val="24"/>
          <w:szCs w:val="24"/>
        </w:rPr>
        <w:t>I am able to empathize with the life experience of an LGB/T patient.</w:t>
      </w:r>
    </w:p>
    <w:p w14:paraId="6320ABF8" w14:textId="77777777" w:rsidR="00C6374B" w:rsidRDefault="000964D0">
      <w:pPr>
        <w:pStyle w:val="normal0"/>
        <w:numPr>
          <w:ilvl w:val="0"/>
          <w:numId w:val="1"/>
        </w:numPr>
        <w:spacing w:after="80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LGB/T populations have unique health risks and health needs. </w:t>
      </w:r>
    </w:p>
    <w:p w14:paraId="77722BD9" w14:textId="77777777" w:rsidR="00C6374B" w:rsidRDefault="000964D0">
      <w:pPr>
        <w:pStyle w:val="normal0"/>
        <w:numPr>
          <w:ilvl w:val="0"/>
          <w:numId w:val="1"/>
        </w:numPr>
        <w:spacing w:after="80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LGB/T patients deserve the same level of quality care from medical institutions as heterosexual patients. </w:t>
      </w:r>
    </w:p>
    <w:p w14:paraId="72090D1B" w14:textId="77777777" w:rsidR="00C6374B" w:rsidRDefault="000964D0">
      <w:pPr>
        <w:pStyle w:val="normal0"/>
        <w:numPr>
          <w:ilvl w:val="0"/>
          <w:numId w:val="1"/>
        </w:numPr>
        <w:spacing w:after="80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Physicians in all settings have a responsibility to treat LGB/T patients. </w:t>
      </w:r>
    </w:p>
    <w:p w14:paraId="6048A697" w14:textId="77777777" w:rsidR="00C6374B" w:rsidRDefault="000964D0">
      <w:pPr>
        <w:pStyle w:val="normal0"/>
        <w:numPr>
          <w:ilvl w:val="0"/>
          <w:numId w:val="1"/>
        </w:numPr>
        <w:spacing w:after="80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As a future physician, I feel it is important for me to know about my patients’ sexual orientation, sexual practices, and gender identity. </w:t>
      </w:r>
    </w:p>
    <w:p w14:paraId="5E2BCA57" w14:textId="77777777" w:rsidR="00C6374B" w:rsidRDefault="000964D0">
      <w:pPr>
        <w:pStyle w:val="normal0"/>
        <w:numPr>
          <w:ilvl w:val="0"/>
          <w:numId w:val="1"/>
        </w:numPr>
        <w:spacing w:after="80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There are legitimate and acceptable reasons for a patient to choose NOT to disclose certain gender or sexuality information. </w:t>
      </w:r>
    </w:p>
    <w:p w14:paraId="50FE637D" w14:textId="77777777" w:rsidR="00C6374B" w:rsidRDefault="000964D0">
      <w:pPr>
        <w:pStyle w:val="normal0"/>
        <w:numPr>
          <w:ilvl w:val="0"/>
          <w:numId w:val="1"/>
        </w:numPr>
        <w:spacing w:after="80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I feel I would speak up for colleagues who identify as LGBTQ in order to cultivate an inclusive </w:t>
      </w:r>
      <w:r>
        <w:rPr>
          <w:sz w:val="24"/>
          <w:szCs w:val="24"/>
        </w:rPr>
        <w:lastRenderedPageBreak/>
        <w:t>workplace (ie. employee nondiscrimination clauses, comprehensive domestic partner benefits, trans-inclusive health insurance coverage).</w:t>
      </w:r>
    </w:p>
    <w:p w14:paraId="4A3BA43A" w14:textId="77777777" w:rsidR="00C6374B" w:rsidRDefault="000964D0">
      <w:pPr>
        <w:pStyle w:val="normal0"/>
        <w:numPr>
          <w:ilvl w:val="0"/>
          <w:numId w:val="1"/>
        </w:numPr>
        <w:spacing w:after="80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I am motivated to seek out opportunities to learn more about LGBTQ-specific health care issues. </w:t>
      </w:r>
    </w:p>
    <w:p w14:paraId="6D181B89" w14:textId="77777777" w:rsidR="000964D0" w:rsidRDefault="000964D0" w:rsidP="000964D0">
      <w:pPr>
        <w:pStyle w:val="normal0"/>
        <w:spacing w:after="80"/>
        <w:rPr>
          <w:sz w:val="24"/>
          <w:szCs w:val="24"/>
        </w:rPr>
      </w:pPr>
    </w:p>
    <w:p w14:paraId="50E54823" w14:textId="77777777" w:rsidR="000964D0" w:rsidRDefault="000964D0" w:rsidP="000964D0">
      <w:pPr>
        <w:pStyle w:val="normal0"/>
        <w:spacing w:after="80"/>
        <w:rPr>
          <w:sz w:val="24"/>
          <w:szCs w:val="24"/>
        </w:rPr>
      </w:pPr>
    </w:p>
    <w:p w14:paraId="070D39D0" w14:textId="77777777" w:rsidR="000964D0" w:rsidRDefault="000964D0" w:rsidP="000964D0">
      <w:pPr>
        <w:pStyle w:val="normal0"/>
        <w:spacing w:after="80"/>
        <w:rPr>
          <w:sz w:val="24"/>
          <w:szCs w:val="24"/>
        </w:rPr>
      </w:pPr>
    </w:p>
    <w:p w14:paraId="216FA4E6" w14:textId="77777777" w:rsidR="000964D0" w:rsidRDefault="000964D0" w:rsidP="000964D0">
      <w:pPr>
        <w:pStyle w:val="normal0"/>
        <w:spacing w:after="80"/>
        <w:rPr>
          <w:sz w:val="24"/>
          <w:szCs w:val="24"/>
        </w:rPr>
      </w:pPr>
    </w:p>
    <w:p w14:paraId="5315D835" w14:textId="77777777" w:rsidR="000964D0" w:rsidRDefault="000964D0" w:rsidP="000964D0">
      <w:pPr>
        <w:pStyle w:val="normal0"/>
        <w:spacing w:after="80"/>
        <w:rPr>
          <w:sz w:val="24"/>
          <w:szCs w:val="24"/>
        </w:rPr>
      </w:pPr>
    </w:p>
    <w:p w14:paraId="08143C21" w14:textId="77777777" w:rsidR="000964D0" w:rsidRDefault="000964D0" w:rsidP="000964D0">
      <w:pPr>
        <w:pStyle w:val="normal0"/>
        <w:spacing w:after="80"/>
        <w:rPr>
          <w:sz w:val="24"/>
          <w:szCs w:val="24"/>
        </w:rPr>
      </w:pPr>
    </w:p>
    <w:p w14:paraId="0B536D6C" w14:textId="77777777" w:rsidR="000964D0" w:rsidRDefault="000964D0" w:rsidP="000964D0">
      <w:pPr>
        <w:pStyle w:val="normal0"/>
        <w:spacing w:after="80"/>
        <w:rPr>
          <w:sz w:val="24"/>
          <w:szCs w:val="24"/>
        </w:rPr>
      </w:pPr>
    </w:p>
    <w:p w14:paraId="1A997AE3" w14:textId="77777777" w:rsidR="000964D0" w:rsidRDefault="000964D0" w:rsidP="000964D0">
      <w:pPr>
        <w:pStyle w:val="normal0"/>
        <w:spacing w:after="80"/>
        <w:rPr>
          <w:sz w:val="24"/>
          <w:szCs w:val="24"/>
        </w:rPr>
      </w:pPr>
    </w:p>
    <w:p w14:paraId="0D0C2837" w14:textId="77777777" w:rsidR="000964D0" w:rsidRDefault="000964D0" w:rsidP="000964D0">
      <w:pPr>
        <w:pStyle w:val="normal0"/>
        <w:spacing w:after="80"/>
        <w:rPr>
          <w:sz w:val="24"/>
          <w:szCs w:val="24"/>
        </w:rPr>
      </w:pPr>
    </w:p>
    <w:p w14:paraId="266F7FFA" w14:textId="77777777" w:rsidR="000964D0" w:rsidRDefault="000964D0" w:rsidP="000964D0">
      <w:pPr>
        <w:pStyle w:val="normal0"/>
        <w:spacing w:after="80"/>
        <w:rPr>
          <w:sz w:val="24"/>
          <w:szCs w:val="24"/>
        </w:rPr>
      </w:pPr>
    </w:p>
    <w:p w14:paraId="1E8D63ED" w14:textId="77777777" w:rsidR="000964D0" w:rsidRDefault="000964D0" w:rsidP="000964D0">
      <w:pPr>
        <w:pStyle w:val="normal0"/>
        <w:spacing w:after="80"/>
        <w:rPr>
          <w:sz w:val="24"/>
          <w:szCs w:val="24"/>
        </w:rPr>
      </w:pPr>
    </w:p>
    <w:p w14:paraId="313F473A" w14:textId="77777777" w:rsidR="000964D0" w:rsidRDefault="000964D0" w:rsidP="000964D0">
      <w:pPr>
        <w:pStyle w:val="normal0"/>
        <w:spacing w:after="80"/>
        <w:rPr>
          <w:sz w:val="24"/>
          <w:szCs w:val="24"/>
        </w:rPr>
      </w:pPr>
    </w:p>
    <w:p w14:paraId="639C4486" w14:textId="77777777" w:rsidR="000964D0" w:rsidRDefault="000964D0" w:rsidP="000964D0">
      <w:pPr>
        <w:pStyle w:val="normal0"/>
        <w:spacing w:after="80"/>
        <w:rPr>
          <w:sz w:val="24"/>
          <w:szCs w:val="24"/>
        </w:rPr>
      </w:pPr>
    </w:p>
    <w:p w14:paraId="7CFDBB51" w14:textId="77777777" w:rsidR="000964D0" w:rsidRDefault="000964D0" w:rsidP="000964D0">
      <w:pPr>
        <w:pStyle w:val="normal0"/>
        <w:spacing w:after="80"/>
        <w:rPr>
          <w:sz w:val="24"/>
          <w:szCs w:val="24"/>
        </w:rPr>
      </w:pPr>
    </w:p>
    <w:p w14:paraId="2D080F2F" w14:textId="77777777" w:rsidR="000964D0" w:rsidRDefault="000964D0" w:rsidP="000964D0">
      <w:pPr>
        <w:pStyle w:val="normal0"/>
        <w:spacing w:after="80"/>
        <w:rPr>
          <w:sz w:val="24"/>
          <w:szCs w:val="24"/>
        </w:rPr>
      </w:pPr>
    </w:p>
    <w:p w14:paraId="293B4230" w14:textId="77777777" w:rsidR="000964D0" w:rsidRDefault="000964D0" w:rsidP="000964D0">
      <w:pPr>
        <w:pStyle w:val="normal0"/>
        <w:spacing w:after="80"/>
        <w:rPr>
          <w:sz w:val="24"/>
          <w:szCs w:val="24"/>
        </w:rPr>
      </w:pPr>
    </w:p>
    <w:p w14:paraId="6166E32F" w14:textId="77777777" w:rsidR="000964D0" w:rsidRDefault="000964D0" w:rsidP="000964D0">
      <w:pPr>
        <w:pStyle w:val="normal0"/>
        <w:spacing w:after="80"/>
        <w:rPr>
          <w:sz w:val="24"/>
          <w:szCs w:val="24"/>
        </w:rPr>
      </w:pPr>
    </w:p>
    <w:p w14:paraId="4326614F" w14:textId="77777777" w:rsidR="000964D0" w:rsidRDefault="000964D0" w:rsidP="000964D0">
      <w:pPr>
        <w:pStyle w:val="normal0"/>
        <w:spacing w:after="80"/>
        <w:rPr>
          <w:sz w:val="24"/>
          <w:szCs w:val="24"/>
        </w:rPr>
      </w:pPr>
    </w:p>
    <w:p w14:paraId="326FE85F" w14:textId="77777777" w:rsidR="000964D0" w:rsidRDefault="000964D0" w:rsidP="000964D0">
      <w:pPr>
        <w:pStyle w:val="normal0"/>
        <w:spacing w:after="80"/>
        <w:rPr>
          <w:sz w:val="24"/>
          <w:szCs w:val="24"/>
        </w:rPr>
      </w:pPr>
    </w:p>
    <w:p w14:paraId="0A3241BB" w14:textId="77777777" w:rsidR="000964D0" w:rsidRDefault="000964D0" w:rsidP="000964D0">
      <w:pPr>
        <w:pStyle w:val="normal0"/>
        <w:spacing w:after="80"/>
        <w:rPr>
          <w:sz w:val="24"/>
          <w:szCs w:val="24"/>
        </w:rPr>
      </w:pPr>
    </w:p>
    <w:p w14:paraId="451065C5" w14:textId="77777777" w:rsidR="000964D0" w:rsidRDefault="000964D0" w:rsidP="000964D0">
      <w:pPr>
        <w:pStyle w:val="normal0"/>
        <w:spacing w:after="80"/>
        <w:rPr>
          <w:sz w:val="24"/>
          <w:szCs w:val="24"/>
        </w:rPr>
      </w:pPr>
    </w:p>
    <w:p w14:paraId="211D114F" w14:textId="77777777" w:rsidR="000964D0" w:rsidRDefault="000964D0" w:rsidP="000964D0">
      <w:pPr>
        <w:pStyle w:val="normal0"/>
        <w:spacing w:after="80"/>
        <w:rPr>
          <w:sz w:val="24"/>
          <w:szCs w:val="24"/>
        </w:rPr>
      </w:pPr>
    </w:p>
    <w:p w14:paraId="732DB5E6" w14:textId="77777777" w:rsidR="000964D0" w:rsidRDefault="000964D0" w:rsidP="000964D0">
      <w:pPr>
        <w:pStyle w:val="normal0"/>
        <w:spacing w:after="80"/>
        <w:rPr>
          <w:sz w:val="24"/>
          <w:szCs w:val="24"/>
        </w:rPr>
      </w:pPr>
    </w:p>
    <w:p w14:paraId="3BA82D38" w14:textId="77777777" w:rsidR="000964D0" w:rsidRDefault="000964D0" w:rsidP="000964D0">
      <w:pPr>
        <w:pStyle w:val="normal0"/>
        <w:spacing w:after="80"/>
        <w:rPr>
          <w:sz w:val="24"/>
          <w:szCs w:val="24"/>
        </w:rPr>
      </w:pPr>
    </w:p>
    <w:p w14:paraId="3DDB9024" w14:textId="77777777" w:rsidR="000964D0" w:rsidRDefault="000964D0" w:rsidP="000964D0">
      <w:pPr>
        <w:pStyle w:val="normal0"/>
        <w:spacing w:after="80"/>
        <w:rPr>
          <w:sz w:val="24"/>
          <w:szCs w:val="24"/>
        </w:rPr>
      </w:pPr>
    </w:p>
    <w:p w14:paraId="2B3583E7" w14:textId="77777777" w:rsidR="000964D0" w:rsidRDefault="000964D0" w:rsidP="000964D0">
      <w:pPr>
        <w:pStyle w:val="normal0"/>
        <w:spacing w:after="80"/>
        <w:rPr>
          <w:sz w:val="24"/>
          <w:szCs w:val="24"/>
        </w:rPr>
      </w:pPr>
    </w:p>
    <w:p w14:paraId="3F12120E" w14:textId="77777777" w:rsidR="000964D0" w:rsidRDefault="000964D0" w:rsidP="000964D0">
      <w:pPr>
        <w:pStyle w:val="normal0"/>
        <w:spacing w:after="80"/>
        <w:rPr>
          <w:sz w:val="24"/>
          <w:szCs w:val="24"/>
        </w:rPr>
      </w:pPr>
    </w:p>
    <w:p w14:paraId="334B7476" w14:textId="77777777" w:rsidR="00B914D3" w:rsidRDefault="00B914D3" w:rsidP="000964D0">
      <w:pPr>
        <w:pStyle w:val="normal0"/>
        <w:spacing w:after="80"/>
        <w:rPr>
          <w:sz w:val="24"/>
          <w:szCs w:val="24"/>
        </w:rPr>
      </w:pPr>
    </w:p>
    <w:p w14:paraId="3C500842" w14:textId="77777777" w:rsidR="00F25875" w:rsidRDefault="00F25875" w:rsidP="000964D0">
      <w:pPr>
        <w:pStyle w:val="normal0"/>
        <w:spacing w:after="80"/>
        <w:rPr>
          <w:sz w:val="24"/>
          <w:szCs w:val="24"/>
        </w:rPr>
      </w:pPr>
      <w:bookmarkStart w:id="1" w:name="_GoBack"/>
      <w:bookmarkEnd w:id="1"/>
    </w:p>
    <w:p w14:paraId="70BF9061" w14:textId="77777777" w:rsidR="000964D0" w:rsidRPr="00B914D3" w:rsidRDefault="00B914D3" w:rsidP="000964D0">
      <w:pPr>
        <w:pStyle w:val="normal0"/>
        <w:spacing w:after="80"/>
        <w:rPr>
          <w:sz w:val="24"/>
          <w:szCs w:val="24"/>
        </w:rPr>
      </w:pPr>
      <w:r w:rsidRPr="00B914D3">
        <w:rPr>
          <w:sz w:val="24"/>
          <w:szCs w:val="24"/>
        </w:rPr>
        <w:lastRenderedPageBreak/>
        <w:t>Sources</w:t>
      </w:r>
      <w:r w:rsidR="000964D0" w:rsidRPr="00B914D3">
        <w:rPr>
          <w:sz w:val="24"/>
          <w:szCs w:val="24"/>
        </w:rPr>
        <w:t>:</w:t>
      </w:r>
    </w:p>
    <w:p w14:paraId="0012DE51" w14:textId="77777777" w:rsidR="000964D0" w:rsidRPr="00B914D3" w:rsidRDefault="000964D0" w:rsidP="000964D0">
      <w:pPr>
        <w:pStyle w:val="normal0"/>
        <w:spacing w:after="80"/>
        <w:rPr>
          <w:sz w:val="24"/>
          <w:szCs w:val="24"/>
        </w:rPr>
      </w:pPr>
      <w:r w:rsidRPr="00B914D3">
        <w:rPr>
          <w:sz w:val="24"/>
          <w:szCs w:val="24"/>
        </w:rPr>
        <w:t>Questions: 16,</w:t>
      </w:r>
      <w:r w:rsidR="00B914D3" w:rsidRPr="00B914D3">
        <w:rPr>
          <w:sz w:val="24"/>
          <w:szCs w:val="24"/>
        </w:rPr>
        <w:t xml:space="preserve"> 17,</w:t>
      </w:r>
      <w:r w:rsidRPr="00B914D3">
        <w:rPr>
          <w:sz w:val="24"/>
          <w:szCs w:val="24"/>
        </w:rPr>
        <w:t xml:space="preserve"> </w:t>
      </w:r>
      <w:r w:rsidR="00B914D3" w:rsidRPr="00B914D3">
        <w:rPr>
          <w:sz w:val="24"/>
          <w:szCs w:val="24"/>
        </w:rPr>
        <w:t xml:space="preserve">25, </w:t>
      </w:r>
      <w:r w:rsidRPr="00B914D3">
        <w:rPr>
          <w:sz w:val="24"/>
          <w:szCs w:val="24"/>
        </w:rPr>
        <w:t>26, 28</w:t>
      </w:r>
    </w:p>
    <w:p w14:paraId="6EE76D50" w14:textId="1C72594B" w:rsidR="000964D0" w:rsidRPr="00B914D3" w:rsidRDefault="000964D0" w:rsidP="000964D0">
      <w:pPr>
        <w:widowControl/>
        <w:spacing w:line="240" w:lineRule="auto"/>
        <w:rPr>
          <w:rFonts w:eastAsia="Times New Roman"/>
          <w:color w:val="222222"/>
          <w:sz w:val="24"/>
          <w:szCs w:val="24"/>
          <w:shd w:val="clear" w:color="auto" w:fill="FFFFFF"/>
        </w:rPr>
      </w:pPr>
      <w:r w:rsidRPr="00B914D3">
        <w:rPr>
          <w:rFonts w:eastAsia="Times New Roman"/>
          <w:color w:val="222222"/>
          <w:sz w:val="24"/>
          <w:szCs w:val="24"/>
          <w:shd w:val="clear" w:color="auto" w:fill="FFFFFF"/>
        </w:rPr>
        <w:t>Sanchez, N. F., Rabatin, J., Sanchez, J. P., Hubbard, S., &amp; Kalet, A. (2006). Medical students' ability to care for lesbian, gay, bisexual, and transgendered patients</w:t>
      </w:r>
      <w:r w:rsidR="00DD171F">
        <w:rPr>
          <w:rFonts w:eastAsia="Times New Roman"/>
          <w:color w:val="222222"/>
          <w:sz w:val="24"/>
          <w:szCs w:val="24"/>
          <w:shd w:val="clear" w:color="auto" w:fill="FFFFFF"/>
        </w:rPr>
        <w:t>. Family Medicine</w:t>
      </w:r>
      <w:r w:rsidRPr="00B914D3">
        <w:rPr>
          <w:rFonts w:eastAsia="Times New Roman"/>
          <w:color w:val="222222"/>
          <w:sz w:val="24"/>
          <w:szCs w:val="24"/>
          <w:shd w:val="clear" w:color="auto" w:fill="FFFFFF"/>
        </w:rPr>
        <w:t>, </w:t>
      </w:r>
      <w:r w:rsidRPr="00B914D3">
        <w:rPr>
          <w:rFonts w:eastAsia="Times New Roman"/>
          <w:i/>
          <w:iCs/>
          <w:color w:val="222222"/>
          <w:sz w:val="24"/>
          <w:szCs w:val="24"/>
          <w:shd w:val="clear" w:color="auto" w:fill="FFFFFF"/>
        </w:rPr>
        <w:t>38</w:t>
      </w:r>
      <w:r w:rsidRPr="00B914D3">
        <w:rPr>
          <w:rFonts w:eastAsia="Times New Roman"/>
          <w:color w:val="222222"/>
          <w:sz w:val="24"/>
          <w:szCs w:val="24"/>
          <w:shd w:val="clear" w:color="auto" w:fill="FFFFFF"/>
        </w:rPr>
        <w:t>(1), 21.</w:t>
      </w:r>
    </w:p>
    <w:p w14:paraId="3F59967E" w14:textId="77777777" w:rsidR="000964D0" w:rsidRPr="00B914D3" w:rsidRDefault="000964D0" w:rsidP="000964D0">
      <w:pPr>
        <w:widowControl/>
        <w:spacing w:line="240" w:lineRule="auto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6AEF2DC6" w14:textId="77777777" w:rsidR="000964D0" w:rsidRPr="00B914D3" w:rsidRDefault="000964D0" w:rsidP="000964D0">
      <w:pPr>
        <w:widowControl/>
        <w:spacing w:line="240" w:lineRule="auto"/>
        <w:rPr>
          <w:rFonts w:eastAsia="Times New Roman"/>
          <w:sz w:val="24"/>
          <w:szCs w:val="24"/>
        </w:rPr>
      </w:pPr>
    </w:p>
    <w:p w14:paraId="74BBE223" w14:textId="77777777" w:rsidR="000964D0" w:rsidRPr="00B914D3" w:rsidRDefault="00B914D3" w:rsidP="000964D0">
      <w:pPr>
        <w:pStyle w:val="normal0"/>
        <w:spacing w:after="80"/>
        <w:rPr>
          <w:sz w:val="24"/>
          <w:szCs w:val="24"/>
        </w:rPr>
      </w:pPr>
      <w:r w:rsidRPr="00B914D3">
        <w:rPr>
          <w:sz w:val="24"/>
          <w:szCs w:val="24"/>
        </w:rPr>
        <w:t>Questions 18-21, 24, 27</w:t>
      </w:r>
    </w:p>
    <w:p w14:paraId="66DF576B" w14:textId="77777777" w:rsidR="00B914D3" w:rsidRPr="00B914D3" w:rsidRDefault="00B914D3" w:rsidP="00B914D3">
      <w:pPr>
        <w:widowControl/>
        <w:spacing w:line="240" w:lineRule="auto"/>
        <w:rPr>
          <w:rFonts w:eastAsia="Times New Roman"/>
          <w:sz w:val="24"/>
          <w:szCs w:val="24"/>
        </w:rPr>
      </w:pPr>
      <w:r w:rsidRPr="00B914D3">
        <w:rPr>
          <w:rFonts w:eastAsia="Times New Roman"/>
          <w:color w:val="222222"/>
          <w:sz w:val="24"/>
          <w:szCs w:val="24"/>
          <w:shd w:val="clear" w:color="auto" w:fill="FFFFFF"/>
        </w:rPr>
        <w:t>Kelley, L., Chou, C. L., Dibble, S. L., &amp; Robertson, P. A. (2008). A critical intervention in lesbian, gay, bisexual, and transgender health: knowledge and attitude outcomes among second-year medical students. </w:t>
      </w:r>
      <w:r w:rsidRPr="00B914D3">
        <w:rPr>
          <w:rFonts w:eastAsia="Times New Roman"/>
          <w:i/>
          <w:iCs/>
          <w:color w:val="222222"/>
          <w:sz w:val="24"/>
          <w:szCs w:val="24"/>
          <w:shd w:val="clear" w:color="auto" w:fill="FFFFFF"/>
        </w:rPr>
        <w:t>Teaching and learning in medicine</w:t>
      </w:r>
      <w:r w:rsidRPr="00B914D3">
        <w:rPr>
          <w:rFonts w:eastAsia="Times New Roman"/>
          <w:color w:val="222222"/>
          <w:sz w:val="24"/>
          <w:szCs w:val="24"/>
          <w:shd w:val="clear" w:color="auto" w:fill="FFFFFF"/>
        </w:rPr>
        <w:t>, </w:t>
      </w:r>
      <w:r w:rsidRPr="00B914D3">
        <w:rPr>
          <w:rFonts w:eastAsia="Times New Roman"/>
          <w:i/>
          <w:iCs/>
          <w:color w:val="222222"/>
          <w:sz w:val="24"/>
          <w:szCs w:val="24"/>
          <w:shd w:val="clear" w:color="auto" w:fill="FFFFFF"/>
        </w:rPr>
        <w:t>20</w:t>
      </w:r>
      <w:r w:rsidRPr="00B914D3">
        <w:rPr>
          <w:rFonts w:eastAsia="Times New Roman"/>
          <w:color w:val="222222"/>
          <w:sz w:val="24"/>
          <w:szCs w:val="24"/>
          <w:shd w:val="clear" w:color="auto" w:fill="FFFFFF"/>
        </w:rPr>
        <w:t>(3), 248-253.</w:t>
      </w:r>
    </w:p>
    <w:p w14:paraId="212983B5" w14:textId="77777777" w:rsidR="00B914D3" w:rsidRPr="00B914D3" w:rsidRDefault="00B914D3" w:rsidP="000964D0">
      <w:pPr>
        <w:pStyle w:val="normal0"/>
        <w:spacing w:after="80"/>
        <w:rPr>
          <w:sz w:val="24"/>
          <w:szCs w:val="24"/>
        </w:rPr>
      </w:pPr>
    </w:p>
    <w:p w14:paraId="50AE7671" w14:textId="77777777" w:rsidR="00B914D3" w:rsidRPr="00B914D3" w:rsidRDefault="00B914D3" w:rsidP="000964D0">
      <w:pPr>
        <w:pStyle w:val="normal0"/>
        <w:spacing w:after="80"/>
        <w:rPr>
          <w:sz w:val="24"/>
          <w:szCs w:val="24"/>
        </w:rPr>
      </w:pPr>
      <w:r w:rsidRPr="00B914D3">
        <w:rPr>
          <w:sz w:val="24"/>
          <w:szCs w:val="24"/>
        </w:rPr>
        <w:t xml:space="preserve">Questions 23, 30 </w:t>
      </w:r>
    </w:p>
    <w:p w14:paraId="5002B606" w14:textId="77777777" w:rsidR="00B914D3" w:rsidRPr="00B914D3" w:rsidRDefault="00B914D3" w:rsidP="00B914D3">
      <w:pPr>
        <w:widowControl/>
        <w:spacing w:line="240" w:lineRule="auto"/>
        <w:rPr>
          <w:rFonts w:eastAsia="Times New Roman"/>
          <w:sz w:val="24"/>
          <w:szCs w:val="24"/>
        </w:rPr>
      </w:pPr>
      <w:r w:rsidRPr="00B914D3">
        <w:rPr>
          <w:rFonts w:eastAsia="Times New Roman"/>
          <w:color w:val="222222"/>
          <w:sz w:val="24"/>
          <w:szCs w:val="24"/>
          <w:shd w:val="clear" w:color="auto" w:fill="FFFFFF"/>
        </w:rPr>
        <w:t>Kidd, J. D., Bockting, W., Cabaniss, D. L., &amp; Blumenshine, P. (2016). Special-“T” training: extended follow-up results from a residency-wide professionalism workshop on transgender health. </w:t>
      </w:r>
      <w:r w:rsidRPr="00B914D3">
        <w:rPr>
          <w:rFonts w:eastAsia="Times New Roman"/>
          <w:i/>
          <w:iCs/>
          <w:color w:val="222222"/>
          <w:sz w:val="24"/>
          <w:szCs w:val="24"/>
          <w:shd w:val="clear" w:color="auto" w:fill="FFFFFF"/>
        </w:rPr>
        <w:t>Academic Psychiatry</w:t>
      </w:r>
      <w:r w:rsidRPr="00B914D3">
        <w:rPr>
          <w:rFonts w:eastAsia="Times New Roman"/>
          <w:color w:val="222222"/>
          <w:sz w:val="24"/>
          <w:szCs w:val="24"/>
          <w:shd w:val="clear" w:color="auto" w:fill="FFFFFF"/>
        </w:rPr>
        <w:t>, </w:t>
      </w:r>
      <w:r w:rsidRPr="00B914D3">
        <w:rPr>
          <w:rFonts w:eastAsia="Times New Roman"/>
          <w:i/>
          <w:iCs/>
          <w:color w:val="222222"/>
          <w:sz w:val="24"/>
          <w:szCs w:val="24"/>
          <w:shd w:val="clear" w:color="auto" w:fill="FFFFFF"/>
        </w:rPr>
        <w:t>40</w:t>
      </w:r>
      <w:r w:rsidRPr="00B914D3">
        <w:rPr>
          <w:rFonts w:eastAsia="Times New Roman"/>
          <w:color w:val="222222"/>
          <w:sz w:val="24"/>
          <w:szCs w:val="24"/>
          <w:shd w:val="clear" w:color="auto" w:fill="FFFFFF"/>
        </w:rPr>
        <w:t>(5), 802-806.</w:t>
      </w:r>
    </w:p>
    <w:p w14:paraId="130DF061" w14:textId="77777777" w:rsidR="00B914D3" w:rsidRPr="00DD171F" w:rsidRDefault="00B914D3" w:rsidP="000964D0">
      <w:pPr>
        <w:pStyle w:val="normal0"/>
        <w:spacing w:after="80"/>
        <w:rPr>
          <w:sz w:val="24"/>
          <w:szCs w:val="24"/>
        </w:rPr>
      </w:pPr>
    </w:p>
    <w:p w14:paraId="18CB77CE" w14:textId="77777777" w:rsidR="00B914D3" w:rsidRPr="00DD171F" w:rsidRDefault="00B914D3" w:rsidP="000964D0">
      <w:pPr>
        <w:pStyle w:val="normal0"/>
        <w:spacing w:after="80"/>
        <w:rPr>
          <w:sz w:val="24"/>
          <w:szCs w:val="24"/>
        </w:rPr>
      </w:pPr>
      <w:r w:rsidRPr="00DD171F">
        <w:rPr>
          <w:sz w:val="24"/>
          <w:szCs w:val="24"/>
        </w:rPr>
        <w:t>Questions 25, 26, 28</w:t>
      </w:r>
    </w:p>
    <w:p w14:paraId="39A38842" w14:textId="77777777" w:rsidR="00DD171F" w:rsidRPr="00DD171F" w:rsidRDefault="00DD171F" w:rsidP="00DD171F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71F">
        <w:rPr>
          <w:rFonts w:eastAsia="Times New Roman"/>
          <w:color w:val="222222"/>
          <w:sz w:val="24"/>
          <w:szCs w:val="24"/>
          <w:shd w:val="clear" w:color="auto" w:fill="FFFFFF"/>
        </w:rPr>
        <w:t>Yedidia, M. J., Berry, C. A., &amp; Barr, J. K. (1996). Changes in physicians' attitudes toward AIDS during residency training: a longitudinal study of medical school graduates. </w:t>
      </w:r>
      <w:r w:rsidRPr="00DD171F">
        <w:rPr>
          <w:rFonts w:eastAsia="Times New Roman"/>
          <w:i/>
          <w:iCs/>
          <w:color w:val="222222"/>
          <w:sz w:val="24"/>
          <w:szCs w:val="24"/>
          <w:shd w:val="clear" w:color="auto" w:fill="FFFFFF"/>
        </w:rPr>
        <w:t>Journal of health and social behavior</w:t>
      </w:r>
      <w:r w:rsidRPr="00DD171F">
        <w:rPr>
          <w:rFonts w:eastAsia="Times New Roman"/>
          <w:color w:val="222222"/>
          <w:sz w:val="24"/>
          <w:szCs w:val="24"/>
          <w:shd w:val="clear" w:color="auto" w:fill="FFFFFF"/>
        </w:rPr>
        <w:t>, 179-191.</w:t>
      </w:r>
    </w:p>
    <w:p w14:paraId="50BFE703" w14:textId="31C3A527" w:rsidR="00B914D3" w:rsidRPr="00DD171F" w:rsidRDefault="00B914D3" w:rsidP="00DD171F">
      <w:pPr>
        <w:pStyle w:val="normal0"/>
        <w:spacing w:after="80"/>
        <w:rPr>
          <w:sz w:val="24"/>
          <w:szCs w:val="24"/>
        </w:rPr>
      </w:pPr>
    </w:p>
    <w:sectPr w:rsidR="00B914D3" w:rsidRPr="00DD171F">
      <w:headerReference w:type="default" r:id="rId8"/>
      <w:footerReference w:type="default" r:id="rId9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C8A1D" w14:textId="77777777" w:rsidR="000964D0" w:rsidRDefault="000964D0">
      <w:pPr>
        <w:spacing w:line="240" w:lineRule="auto"/>
      </w:pPr>
      <w:r>
        <w:separator/>
      </w:r>
    </w:p>
  </w:endnote>
  <w:endnote w:type="continuationSeparator" w:id="0">
    <w:p w14:paraId="2F74B249" w14:textId="77777777" w:rsidR="000964D0" w:rsidRDefault="00096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18F7F" w14:textId="77777777" w:rsidR="000964D0" w:rsidRDefault="000964D0">
    <w:pPr>
      <w:pStyle w:val="normal0"/>
      <w:spacing w:after="720"/>
      <w:jc w:val="right"/>
    </w:pPr>
    <w:r>
      <w:t xml:space="preserve"> SIDNEY KIMMEL MEDICAL COLLEGE </w:t>
    </w:r>
    <w:r>
      <w:fldChar w:fldCharType="begin"/>
    </w:r>
    <w:r>
      <w:instrText>PAGE</w:instrText>
    </w:r>
    <w:r>
      <w:fldChar w:fldCharType="separate"/>
    </w:r>
    <w:r w:rsidR="00F2587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8B12F" w14:textId="77777777" w:rsidR="000964D0" w:rsidRDefault="000964D0">
      <w:pPr>
        <w:spacing w:line="240" w:lineRule="auto"/>
      </w:pPr>
      <w:r>
        <w:separator/>
      </w:r>
    </w:p>
  </w:footnote>
  <w:footnote w:type="continuationSeparator" w:id="0">
    <w:p w14:paraId="6C06AC93" w14:textId="77777777" w:rsidR="000964D0" w:rsidRDefault="000964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E8920" w14:textId="77777777" w:rsidR="000964D0" w:rsidRDefault="000964D0">
    <w:pPr>
      <w:pStyle w:val="normal0"/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7F6E"/>
    <w:multiLevelType w:val="multilevel"/>
    <w:tmpl w:val="ED7E7D08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374B"/>
    <w:rsid w:val="000402B6"/>
    <w:rsid w:val="000964D0"/>
    <w:rsid w:val="00B914D3"/>
    <w:rsid w:val="00C6374B"/>
    <w:rsid w:val="00DD171F"/>
    <w:rsid w:val="00F2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39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2B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2B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1014</Words>
  <Characters>5785</Characters>
  <Application>Microsoft Macintosh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Travis Hunt</cp:lastModifiedBy>
  <cp:revision>5</cp:revision>
  <dcterms:created xsi:type="dcterms:W3CDTF">2019-02-04T21:25:00Z</dcterms:created>
  <dcterms:modified xsi:type="dcterms:W3CDTF">2019-02-04T21:54:00Z</dcterms:modified>
</cp:coreProperties>
</file>