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1044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6"/>
        <w:gridCol w:w="7744"/>
        <w:tblGridChange w:id="0">
          <w:tblGrid>
            <w:gridCol w:w="2696"/>
            <w:gridCol w:w="7744"/>
          </w:tblGrid>
        </w:tblGridChange>
      </w:tblGrid>
      <w:tr>
        <w:trPr>
          <w:cantSplit w:val="0"/>
          <w:tblHeader w:val="0"/>
        </w:trPr>
        <w:tc>
          <w:tcPr>
            <w:vAlign w:val="top"/>
          </w:tcPr>
          <w:p w:rsidR="00000000" w:rsidDel="00000000" w:rsidP="00000000" w:rsidRDefault="00000000" w:rsidRPr="00000000" w14:paraId="00000002">
            <w:pPr>
              <w:pStyle w:val="Heading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Case Name</w:t>
            </w:r>
          </w:p>
        </w:tc>
        <w:tc>
          <w:tcPr>
            <w:vAlign w:val="top"/>
          </w:tcPr>
          <w:p w:rsidR="00000000" w:rsidDel="00000000" w:rsidP="00000000" w:rsidRDefault="00000000" w:rsidRPr="00000000" w14:paraId="0000000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Mark Board</w:t>
            </w:r>
          </w:p>
        </w:tc>
      </w:tr>
      <w:tr>
        <w:trPr>
          <w:cantSplit w:val="0"/>
          <w:tblHeader w:val="0"/>
        </w:trPr>
        <w:tc>
          <w:tcPr>
            <w:vAlign w:val="top"/>
          </w:tcPr>
          <w:p w:rsidR="00000000" w:rsidDel="00000000" w:rsidP="00000000" w:rsidRDefault="00000000" w:rsidRPr="00000000" w14:paraId="00000004">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Demographics</w:t>
            </w:r>
            <w:r w:rsidDel="00000000" w:rsidR="00000000" w:rsidRPr="00000000">
              <w:rPr>
                <w:rtl w:val="0"/>
              </w:rPr>
            </w:r>
          </w:p>
        </w:tc>
        <w:tc>
          <w:tcPr>
            <w:vAlign w:val="top"/>
          </w:tcPr>
          <w:p w:rsidR="00000000" w:rsidDel="00000000" w:rsidP="00000000" w:rsidRDefault="00000000" w:rsidRPr="00000000" w14:paraId="0000000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45-year-old, White, Non-Hispanic, male</w:t>
            </w:r>
          </w:p>
        </w:tc>
      </w:tr>
      <w:tr>
        <w:trPr>
          <w:cantSplit w:val="0"/>
          <w:tblHeader w:val="0"/>
        </w:trPr>
        <w:tc>
          <w:tcPr>
            <w:vAlign w:val="top"/>
          </w:tcPr>
          <w:p w:rsidR="00000000" w:rsidDel="00000000" w:rsidP="00000000" w:rsidRDefault="00000000" w:rsidRPr="00000000" w14:paraId="00000006">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Presenting Situation</w:t>
            </w:r>
            <w:r w:rsidDel="00000000" w:rsidR="00000000" w:rsidRPr="00000000">
              <w:rPr>
                <w:rtl w:val="0"/>
              </w:rPr>
            </w:r>
          </w:p>
        </w:tc>
        <w:tc>
          <w:tcPr>
            <w:vAlign w:val="top"/>
          </w:tcPr>
          <w:p w:rsidR="00000000" w:rsidDel="00000000" w:rsidP="00000000" w:rsidRDefault="00000000" w:rsidRPr="00000000" w14:paraId="0000000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Annual visit. </w:t>
            </w:r>
          </w:p>
          <w:p w:rsidR="00000000" w:rsidDel="00000000" w:rsidP="00000000" w:rsidRDefault="00000000" w:rsidRPr="00000000" w14:paraId="0000000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Reports smoking 1-pack cigarettes per day for the last 10 years.</w:t>
            </w:r>
          </w:p>
        </w:tc>
      </w:tr>
      <w:tr>
        <w:trPr>
          <w:cantSplit w:val="0"/>
          <w:trHeight w:val="341" w:hRule="atLeast"/>
          <w:tblHeader w:val="0"/>
        </w:trPr>
        <w:tc>
          <w:tcPr>
            <w:vAlign w:val="top"/>
          </w:tcPr>
          <w:p w:rsidR="00000000" w:rsidDel="00000000" w:rsidP="00000000" w:rsidRDefault="00000000" w:rsidRPr="00000000" w14:paraId="00000009">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Reason for Visit</w:t>
            </w:r>
            <w:r w:rsidDel="00000000" w:rsidR="00000000" w:rsidRPr="00000000">
              <w:rPr>
                <w:rtl w:val="0"/>
              </w:rPr>
            </w:r>
          </w:p>
        </w:tc>
        <w:tc>
          <w:tcPr>
            <w:vAlign w:val="top"/>
          </w:tcPr>
          <w:p w:rsidR="00000000" w:rsidDel="00000000" w:rsidP="00000000" w:rsidRDefault="00000000" w:rsidRPr="00000000" w14:paraId="0000000A">
            <w:pPr>
              <w:rPr>
                <w:rFonts w:ascii="Calibri" w:cs="Calibri" w:eastAsia="Calibri" w:hAnsi="Calibri"/>
                <w:vertAlign w:val="baseline"/>
              </w:rPr>
            </w:pPr>
            <w:r w:rsidDel="00000000" w:rsidR="00000000" w:rsidRPr="00000000">
              <w:rPr>
                <w:rFonts w:ascii="Calibri" w:cs="Calibri" w:eastAsia="Calibri" w:hAnsi="Calibri"/>
                <w:sz w:val="24"/>
                <w:szCs w:val="24"/>
                <w:vertAlign w:val="baseline"/>
                <w:rtl w:val="0"/>
              </w:rPr>
              <w:t xml:space="preserve">Annual well-visit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sz w:val="24"/>
                <w:szCs w:val="24"/>
                <w:vertAlign w:val="baseline"/>
                <w:rtl w:val="0"/>
              </w:rPr>
              <w:t xml:space="preserve">Thinking about quitting smoking.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Medications</w:t>
            </w:r>
            <w:r w:rsidDel="00000000" w:rsidR="00000000" w:rsidRPr="00000000">
              <w:rPr>
                <w:rtl w:val="0"/>
              </w:rPr>
            </w:r>
          </w:p>
        </w:tc>
        <w:tc>
          <w:tcPr>
            <w:vAlign w:val="top"/>
          </w:tcPr>
          <w:p w:rsidR="00000000" w:rsidDel="00000000" w:rsidP="00000000" w:rsidRDefault="00000000" w:rsidRPr="00000000" w14:paraId="0000000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 regular medications </w:t>
            </w:r>
          </w:p>
        </w:tc>
      </w:tr>
      <w:tr>
        <w:trPr>
          <w:cantSplit w:val="0"/>
          <w:tblHeader w:val="0"/>
        </w:trPr>
        <w:tc>
          <w:tcPr>
            <w:vAlign w:val="top"/>
          </w:tcPr>
          <w:p w:rsidR="00000000" w:rsidDel="00000000" w:rsidP="00000000" w:rsidRDefault="00000000" w:rsidRPr="00000000" w14:paraId="0000000D">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Past Medical History</w:t>
            </w:r>
            <w:r w:rsidDel="00000000" w:rsidR="00000000" w:rsidRPr="00000000">
              <w:rPr>
                <w:rtl w:val="0"/>
              </w:rPr>
            </w:r>
          </w:p>
        </w:tc>
        <w:tc>
          <w:tcPr>
            <w:vAlign w:val="top"/>
          </w:tcPr>
          <w:p w:rsidR="00000000" w:rsidDel="00000000" w:rsidP="00000000" w:rsidRDefault="00000000" w:rsidRPr="00000000" w14:paraId="0000000E">
            <w:pPr>
              <w:numPr>
                <w:ilvl w:val="0"/>
                <w:numId w:val="3"/>
              </w:numPr>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Smoker (has unsuccessfully tried to quit in the past)</w:t>
            </w:r>
          </w:p>
          <w:p w:rsidR="00000000" w:rsidDel="00000000" w:rsidP="00000000" w:rsidRDefault="00000000" w:rsidRPr="00000000" w14:paraId="0000000F">
            <w:pPr>
              <w:numPr>
                <w:ilvl w:val="0"/>
                <w:numId w:val="3"/>
              </w:numPr>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BMI &gt;85% percentile</w:t>
            </w:r>
          </w:p>
        </w:tc>
      </w:tr>
      <w:tr>
        <w:trPr>
          <w:cantSplit w:val="0"/>
          <w:tblHeader w:val="0"/>
        </w:trPr>
        <w:tc>
          <w:tcPr>
            <w:vAlign w:val="top"/>
          </w:tcPr>
          <w:p w:rsidR="00000000" w:rsidDel="00000000" w:rsidP="00000000" w:rsidRDefault="00000000" w:rsidRPr="00000000" w14:paraId="00000010">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Review Family Setting</w:t>
            </w:r>
            <w:r w:rsidDel="00000000" w:rsidR="00000000" w:rsidRPr="00000000">
              <w:rPr>
                <w:rtl w:val="0"/>
              </w:rPr>
            </w:r>
          </w:p>
        </w:tc>
        <w:tc>
          <w:tcPr>
            <w:vAlign w:val="top"/>
          </w:tcPr>
          <w:p w:rsidR="00000000" w:rsidDel="00000000" w:rsidP="00000000" w:rsidRDefault="00000000" w:rsidRPr="00000000" w14:paraId="0000001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 of 3 children; ages 15, 17, and 19. You and spouse live in a small, single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family home located in an older residential neighborhood. Spouse also smokes. </w:t>
            </w:r>
          </w:p>
          <w:p w:rsidR="00000000" w:rsidDel="00000000" w:rsidP="00000000" w:rsidRDefault="00000000" w:rsidRPr="00000000" w14:paraId="0000001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 are part of an extended close knit family. Your mother lives next door and your sister and brother and their families live in the area. Your family is an important source of support for you. Mom is also a s smoker.</w:t>
            </w:r>
          </w:p>
        </w:tc>
      </w:tr>
      <w:tr>
        <w:trPr>
          <w:cantSplit w:val="0"/>
          <w:trHeight w:val="665" w:hRule="atLeast"/>
          <w:tblHeader w:val="0"/>
        </w:trPr>
        <w:tc>
          <w:tcPr>
            <w:vAlign w:val="top"/>
          </w:tcPr>
          <w:p w:rsidR="00000000" w:rsidDel="00000000" w:rsidP="00000000" w:rsidRDefault="00000000" w:rsidRPr="00000000" w14:paraId="00000014">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Review Employment </w:t>
            </w:r>
            <w:r w:rsidDel="00000000" w:rsidR="00000000" w:rsidRPr="00000000">
              <w:rPr>
                <w:rtl w:val="0"/>
              </w:rPr>
            </w:r>
          </w:p>
        </w:tc>
        <w:tc>
          <w:tcPr>
            <w:vAlign w:val="top"/>
          </w:tcPr>
          <w:p w:rsidR="00000000" w:rsidDel="00000000" w:rsidP="00000000" w:rsidRDefault="00000000" w:rsidRPr="00000000" w14:paraId="0000001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Career of sales, currently in new cars.</w:t>
            </w:r>
          </w:p>
        </w:tc>
      </w:tr>
      <w:tr>
        <w:trPr>
          <w:cantSplit w:val="0"/>
          <w:trHeight w:val="2465" w:hRule="atLeast"/>
          <w:tblHeader w:val="0"/>
        </w:trPr>
        <w:tc>
          <w:tcPr>
            <w:vAlign w:val="top"/>
          </w:tcPr>
          <w:p w:rsidR="00000000" w:rsidDel="00000000" w:rsidP="00000000" w:rsidRDefault="00000000" w:rsidRPr="00000000" w14:paraId="00000016">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Review Barriers to quitting</w:t>
            </w:r>
            <w:r w:rsidDel="00000000" w:rsidR="00000000" w:rsidRPr="00000000">
              <w:rPr>
                <w:rtl w:val="0"/>
              </w:rPr>
            </w:r>
          </w:p>
        </w:tc>
        <w:tc>
          <w:tcPr>
            <w:vAlign w:val="top"/>
          </w:tcPr>
          <w:p w:rsidR="00000000" w:rsidDel="00000000" w:rsidP="00000000" w:rsidRDefault="00000000" w:rsidRPr="00000000" w14:paraId="00000017">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Lack of cessation support </w:t>
            </w:r>
            <w:r w:rsidDel="00000000" w:rsidR="00000000" w:rsidRPr="00000000">
              <w:rPr>
                <w:rFonts w:ascii="Calibri" w:cs="Calibri" w:eastAsia="Calibri" w:hAnsi="Calibri"/>
                <w:sz w:val="24"/>
                <w:szCs w:val="24"/>
                <w:vertAlign w:val="baseline"/>
                <w:rtl w:val="0"/>
              </w:rPr>
              <w:t xml:space="preserve">– As other family members also smoke.</w:t>
            </w:r>
          </w:p>
          <w:p w:rsidR="00000000" w:rsidDel="00000000" w:rsidP="00000000" w:rsidRDefault="00000000" w:rsidRPr="00000000" w14:paraId="0000001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Concerned about weight gain if quits </w:t>
            </w:r>
            <w:r w:rsidDel="00000000" w:rsidR="00000000" w:rsidRPr="00000000">
              <w:rPr>
                <w:rFonts w:ascii="Calibri" w:cs="Calibri" w:eastAsia="Calibri" w:hAnsi="Calibri"/>
                <w:sz w:val="24"/>
                <w:szCs w:val="24"/>
                <w:vertAlign w:val="baseline"/>
                <w:rtl w:val="0"/>
              </w:rPr>
              <w:t xml:space="preserve">– Likes the appetite suppression with smoking.</w:t>
            </w:r>
          </w:p>
          <w:p w:rsidR="00000000" w:rsidDel="00000000" w:rsidP="00000000" w:rsidRDefault="00000000" w:rsidRPr="00000000" w14:paraId="0000001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Worry and anxiety management –</w:t>
            </w:r>
            <w:r w:rsidDel="00000000" w:rsidR="00000000" w:rsidRPr="00000000">
              <w:rPr>
                <w:rFonts w:ascii="Calibri" w:cs="Calibri" w:eastAsia="Calibri" w:hAnsi="Calibri"/>
                <w:sz w:val="24"/>
                <w:szCs w:val="24"/>
                <w:vertAlign w:val="baseline"/>
                <w:rtl w:val="0"/>
              </w:rPr>
              <w:t xml:space="preserve"> Currently smokes to reduce symptoms of stress. No other coping mechanisms.</w:t>
            </w:r>
          </w:p>
        </w:tc>
      </w:tr>
      <w:tr>
        <w:trPr>
          <w:cantSplit w:val="0"/>
          <w:trHeight w:val="1520" w:hRule="atLeast"/>
          <w:tblHeader w:val="0"/>
        </w:trPr>
        <w:tc>
          <w:tcPr>
            <w:vAlign w:val="top"/>
          </w:tcPr>
          <w:p w:rsidR="00000000" w:rsidDel="00000000" w:rsidP="00000000" w:rsidRDefault="00000000" w:rsidRPr="00000000" w14:paraId="0000001C">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Review Motivators</w:t>
            </w:r>
            <w:r w:rsidDel="00000000" w:rsidR="00000000" w:rsidRPr="00000000">
              <w:rPr>
                <w:rtl w:val="0"/>
              </w:rPr>
            </w:r>
          </w:p>
        </w:tc>
        <w:tc>
          <w:tcPr>
            <w:vAlign w:val="top"/>
          </w:tcPr>
          <w:p w:rsidR="00000000" w:rsidDel="00000000" w:rsidP="00000000" w:rsidRDefault="00000000" w:rsidRPr="00000000" w14:paraId="0000001D">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Cost – </w:t>
            </w:r>
            <w:r w:rsidDel="00000000" w:rsidR="00000000" w:rsidRPr="00000000">
              <w:rPr>
                <w:rFonts w:ascii="Calibri" w:cs="Calibri" w:eastAsia="Calibri" w:hAnsi="Calibri"/>
                <w:sz w:val="24"/>
                <w:szCs w:val="24"/>
                <w:vertAlign w:val="baseline"/>
                <w:rtl w:val="0"/>
              </w:rPr>
              <w:t xml:space="preserve">would save money</w:t>
            </w:r>
          </w:p>
          <w:p w:rsidR="00000000" w:rsidDel="00000000" w:rsidP="00000000" w:rsidRDefault="00000000" w:rsidRPr="00000000" w14:paraId="0000001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Being a good role model</w:t>
            </w:r>
            <w:r w:rsidDel="00000000" w:rsidR="00000000" w:rsidRPr="00000000">
              <w:rPr>
                <w:rFonts w:ascii="Calibri" w:cs="Calibri" w:eastAsia="Calibri" w:hAnsi="Calibri"/>
                <w:sz w:val="24"/>
                <w:szCs w:val="24"/>
                <w:vertAlign w:val="baseline"/>
                <w:rtl w:val="0"/>
              </w:rPr>
              <w:t xml:space="preserve"> – doesn’t want kids to smoke and knows he smokes in part because everyone he saw growing up, smoked.</w:t>
            </w:r>
          </w:p>
        </w:tc>
      </w:tr>
      <w:tr>
        <w:trPr>
          <w:cantSplit w:val="0"/>
          <w:trHeight w:val="1502" w:hRule="atLeast"/>
          <w:tblHeader w:val="0"/>
        </w:trPr>
        <w:tc>
          <w:tcPr>
            <w:vAlign w:val="top"/>
          </w:tcPr>
          <w:p w:rsidR="00000000" w:rsidDel="00000000" w:rsidP="00000000" w:rsidRDefault="00000000" w:rsidRPr="00000000" w14:paraId="00000020">
            <w:pPr>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Baseline Survey</w:t>
            </w:r>
            <w:r w:rsidDel="00000000" w:rsidR="00000000" w:rsidRPr="00000000">
              <w:rPr>
                <w:rtl w:val="0"/>
              </w:rPr>
            </w:r>
          </w:p>
        </w:tc>
        <w:tc>
          <w:tcPr>
            <w:vAlign w:val="top"/>
          </w:tcPr>
          <w:p w:rsidR="00000000" w:rsidDel="00000000" w:rsidP="00000000" w:rsidRDefault="00000000" w:rsidRPr="00000000" w14:paraId="0000002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Importance 6</w:t>
            </w:r>
          </w:p>
          <w:p w:rsidR="00000000" w:rsidDel="00000000" w:rsidP="00000000" w:rsidRDefault="00000000" w:rsidRPr="00000000" w14:paraId="0000002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Confidence 4</w:t>
            </w:r>
          </w:p>
          <w:p w:rsidR="00000000" w:rsidDel="00000000" w:rsidP="00000000" w:rsidRDefault="00000000" w:rsidRPr="00000000" w14:paraId="0000002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Readiness 4</w:t>
            </w:r>
          </w:p>
          <w:p w:rsidR="00000000" w:rsidDel="00000000" w:rsidP="00000000" w:rsidRDefault="00000000" w:rsidRPr="00000000" w14:paraId="0000002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of quitting smoking this week</w:t>
            </w:r>
          </w:p>
        </w:tc>
      </w:tr>
      <w:tr>
        <w:trPr>
          <w:cantSplit w:val="0"/>
          <w:trHeight w:val="1502" w:hRule="atLeast"/>
          <w:tblHeader w:val="0"/>
        </w:trPr>
        <w:tc>
          <w:tcPr>
            <w:vAlign w:val="top"/>
          </w:tcPr>
          <w:p w:rsidR="00000000" w:rsidDel="00000000" w:rsidP="00000000" w:rsidRDefault="00000000" w:rsidRPr="00000000" w14:paraId="00000025">
            <w:pPr>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Scripted Responses for Encounter</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Values for You</w:t>
            </w:r>
            <w:r w:rsidDel="00000000" w:rsidR="00000000" w:rsidRPr="00000000">
              <w:rPr>
                <w:rtl w:val="0"/>
              </w:rPr>
            </w:r>
          </w:p>
          <w:p w:rsidR="00000000" w:rsidDel="00000000" w:rsidP="00000000" w:rsidRDefault="00000000" w:rsidRPr="00000000" w14:paraId="00000028">
            <w:pPr>
              <w:numPr>
                <w:ilvl w:val="0"/>
                <w:numId w:val="2"/>
              </w:numPr>
              <w:ind w:left="720" w:hanging="738"/>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Respected at home</w:t>
            </w:r>
          </w:p>
          <w:p w:rsidR="00000000" w:rsidDel="00000000" w:rsidP="00000000" w:rsidRDefault="00000000" w:rsidRPr="00000000" w14:paraId="00000029">
            <w:pPr>
              <w:numPr>
                <w:ilvl w:val="0"/>
                <w:numId w:val="2"/>
              </w:numPr>
              <w:ind w:left="720" w:hanging="738"/>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Good Parent</w:t>
            </w:r>
          </w:p>
          <w:p w:rsidR="00000000" w:rsidDel="00000000" w:rsidP="00000000" w:rsidRDefault="00000000" w:rsidRPr="00000000" w14:paraId="0000002A">
            <w:pPr>
              <w:numPr>
                <w:ilvl w:val="0"/>
                <w:numId w:val="2"/>
              </w:numPr>
              <w:ind w:left="720" w:hanging="738"/>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Independent</w:t>
            </w:r>
          </w:p>
          <w:p w:rsidR="00000000" w:rsidDel="00000000" w:rsidP="00000000" w:rsidRDefault="00000000" w:rsidRPr="00000000" w14:paraId="0000002B">
            <w:pPr>
              <w:ind w:left="72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Tips for playing patient: </w:t>
            </w:r>
            <w:r w:rsidDel="00000000" w:rsidR="00000000" w:rsidRPr="00000000">
              <w:rPr>
                <w:rtl w:val="0"/>
              </w:rPr>
            </w:r>
          </w:p>
          <w:p w:rsidR="00000000" w:rsidDel="00000000" w:rsidP="00000000" w:rsidRDefault="00000000" w:rsidRPr="00000000" w14:paraId="0000002D">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 are defensive if it’s suggested that you could have done things differently or if offered unsolicited advice.</w:t>
            </w:r>
          </w:p>
          <w:p w:rsidR="00000000" w:rsidDel="00000000" w:rsidP="00000000" w:rsidRDefault="00000000" w:rsidRPr="00000000" w14:paraId="0000002E">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Visually appear to relax/soften if the </w:t>
            </w:r>
            <w:r w:rsidDel="00000000" w:rsidR="00000000" w:rsidRPr="00000000">
              <w:rPr>
                <w:rFonts w:ascii="Calibri" w:cs="Calibri" w:eastAsia="Calibri" w:hAnsi="Calibri"/>
                <w:sz w:val="24"/>
                <w:szCs w:val="24"/>
                <w:rtl w:val="0"/>
              </w:rPr>
              <w:t xml:space="preserve">learner</w:t>
            </w:r>
            <w:r w:rsidDel="00000000" w:rsidR="00000000" w:rsidRPr="00000000">
              <w:rPr>
                <w:rFonts w:ascii="Calibri" w:cs="Calibri" w:eastAsia="Calibri" w:hAnsi="Calibri"/>
                <w:sz w:val="24"/>
                <w:szCs w:val="24"/>
                <w:vertAlign w:val="baseline"/>
                <w:rtl w:val="0"/>
              </w:rPr>
              <w:t xml:space="preserve"> addresses you with reflective statements and rolls with your resistance. </w:t>
            </w:r>
          </w:p>
          <w:p w:rsidR="00000000" w:rsidDel="00000000" w:rsidP="00000000" w:rsidRDefault="00000000" w:rsidRPr="00000000" w14:paraId="0000002F">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the </w:t>
            </w:r>
            <w:r w:rsidDel="00000000" w:rsidR="00000000" w:rsidRPr="00000000">
              <w:rPr>
                <w:rFonts w:ascii="Calibri" w:cs="Calibri" w:eastAsia="Calibri" w:hAnsi="Calibri"/>
                <w:sz w:val="24"/>
                <w:szCs w:val="24"/>
                <w:rtl w:val="0"/>
              </w:rPr>
              <w:t xml:space="preserve">learner</w:t>
            </w:r>
            <w:r w:rsidDel="00000000" w:rsidR="00000000" w:rsidRPr="00000000">
              <w:rPr>
                <w:rFonts w:ascii="Calibri" w:cs="Calibri" w:eastAsia="Calibri" w:hAnsi="Calibri"/>
                <w:sz w:val="24"/>
                <w:szCs w:val="24"/>
                <w:vertAlign w:val="baseline"/>
                <w:rtl w:val="0"/>
              </w:rPr>
              <w:t xml:space="preserve"> affirms you for trying, is empathetic regarding the difficulties you faced, you should admit that you do have some concerns. If the </w:t>
            </w:r>
            <w:r w:rsidDel="00000000" w:rsidR="00000000" w:rsidRPr="00000000">
              <w:rPr>
                <w:rFonts w:ascii="Calibri" w:cs="Calibri" w:eastAsia="Calibri" w:hAnsi="Calibri"/>
                <w:sz w:val="24"/>
                <w:szCs w:val="24"/>
                <w:rtl w:val="0"/>
              </w:rPr>
              <w:t xml:space="preserve">learner</w:t>
            </w:r>
            <w:r w:rsidDel="00000000" w:rsidR="00000000" w:rsidRPr="00000000">
              <w:rPr>
                <w:rFonts w:ascii="Calibri" w:cs="Calibri" w:eastAsia="Calibri" w:hAnsi="Calibri"/>
                <w:sz w:val="24"/>
                <w:szCs w:val="24"/>
                <w:vertAlign w:val="baseline"/>
                <w:rtl w:val="0"/>
              </w:rPr>
              <w:t xml:space="preserve"> does not push you before you are ready, you could say you’re thinking about quitting.</w:t>
            </w:r>
          </w:p>
          <w:p w:rsidR="00000000" w:rsidDel="00000000" w:rsidP="00000000" w:rsidRDefault="00000000" w:rsidRPr="00000000" w14:paraId="00000030">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It is</w:t>
            </w:r>
            <w:r w:rsidDel="00000000" w:rsidR="00000000" w:rsidRPr="00000000">
              <w:rPr>
                <w:rFonts w:ascii="Calibri" w:cs="Calibri" w:eastAsia="Calibri" w:hAnsi="Calibri"/>
                <w:sz w:val="24"/>
                <w:szCs w:val="24"/>
                <w:vertAlign w:val="baseline"/>
                <w:rtl w:val="0"/>
              </w:rPr>
              <w:t xml:space="preserve"> appropriate to remain resistant </w:t>
            </w:r>
            <w:r w:rsidDel="00000000" w:rsidR="00000000" w:rsidRPr="00000000">
              <w:rPr>
                <w:rFonts w:ascii="Calibri" w:cs="Calibri" w:eastAsia="Calibri" w:hAnsi="Calibri"/>
                <w:sz w:val="24"/>
                <w:szCs w:val="24"/>
                <w:rtl w:val="0"/>
              </w:rPr>
              <w:t xml:space="preserve">when the</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learner</w:t>
            </w:r>
            <w:r w:rsidDel="00000000" w:rsidR="00000000" w:rsidRPr="00000000">
              <w:rPr>
                <w:rFonts w:ascii="Calibri" w:cs="Calibri" w:eastAsia="Calibri" w:hAnsi="Calibri"/>
                <w:sz w:val="24"/>
                <w:szCs w:val="24"/>
                <w:vertAlign w:val="baseline"/>
                <w:rtl w:val="0"/>
              </w:rPr>
              <w:t xml:space="preserve"> asks a lot of questions, tries to convince you that you need to do something about your risk factors, gives you unsolicited advice, or tries to get you to do more than you are willing to do.</w:t>
            </w:r>
          </w:p>
        </w:tc>
      </w:tr>
    </w:tbl>
    <w:p w:rsidR="00000000" w:rsidDel="00000000" w:rsidP="00000000" w:rsidRDefault="00000000" w:rsidRPr="00000000" w14:paraId="0000003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2">
      <w:pPr>
        <w:ind w:left="-900" w:right="-126" w:firstLine="0"/>
        <w:rPr>
          <w:rFonts w:ascii="Calibri" w:cs="Calibri" w:eastAsia="Calibri" w:hAnsi="Calibri"/>
          <w:sz w:val="24"/>
          <w:szCs w:val="24"/>
          <w:vertAlign w:val="baseline"/>
        </w:rPr>
      </w:pPr>
      <w:r w:rsidDel="00000000" w:rsidR="00000000" w:rsidRPr="00000000">
        <w:rPr>
          <w:rtl w:val="0"/>
        </w:rPr>
      </w:r>
    </w:p>
    <w:sectPr>
      <w:headerReference r:id="rId7" w:type="default"/>
      <w:pgSz w:h="15840" w:w="12240" w:orient="portrait"/>
      <w:pgMar w:bottom="720" w:top="720" w:left="129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S</w:t>
    </w:r>
    <w:r w:rsidDel="00000000" w:rsidR="00000000" w:rsidRPr="00000000">
      <w:rPr>
        <w:rFonts w:ascii="Tahoma" w:cs="Tahoma" w:eastAsia="Tahoma" w:hAnsi="Tahoma"/>
        <w:b w:val="1"/>
        <w:sz w:val="28"/>
        <w:szCs w:val="28"/>
        <w:rtl w:val="0"/>
      </w:rPr>
      <w:t xml:space="preserve">tandardized Patient Encounter</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br w:type="textWrapping"/>
      <w:t xml:space="preserve">Mark Board (45yo smoker)</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rFonts w:ascii="Tahoma" w:cs="Tahoma" w:eastAsia="Tahoma" w:hAnsi="Tahoma"/>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0"/>
    </w:pPr>
    <w:rPr>
      <w:rFonts w:ascii="Tahoma" w:hAnsi="Tahoma"/>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VctGXjxNPxa81xF1APRQ1Bwh9A==">CgMxLjA4AHIhMUktaGhwQk15UENxaFFiQzBYUjZjRmZkUkZxTFRTZ19q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2021-09-07T12:41:00Z</dcterms:created>
  <dc:creator>Medical School Administration</dc:creator>
</cp:coreProperties>
</file>