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Reflective Practices Curriculum Resources*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Mindfulness and Meditation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Jon Kabat-Zinn - books, videos, podcasts, etc.</w:t>
        <w:br w:type="textWrapping"/>
        <w:t xml:space="preserve">Tara Brach 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www.tarabrach.com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www.mindful.org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t xml:space="preserve">Apps - Calm; Headspace; Insight Timer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Self-Compassion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Kristen Neff 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www.selfcompassion.org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Christopher Germer -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www.chrisgermer.com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Germer, C., &amp; Neff, K. (2019). Teaching the mindful self-compassion program: A guide for professionals. The Guilford Press.</w:t>
        <w:br w:type="textWrapping"/>
        <w:t xml:space="preserve">Neff, K., &amp; Germer, C. (2018). The mindful self-compassion workbook. New York, NY: Guilford.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Positive Psychology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Martin Seligman - books, videos, podcasts, etc.</w:t>
        <w:br w:type="textWrapping"/>
        <w:t xml:space="preserve">Shawn Achor -  Ted Talk (Happiness Advantage), books, podcast</w:t>
        <w:br w:type="textWrapping"/>
        <w:t xml:space="preserve">Gretchen Rubin - books, podcast, Ted Talk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Life Management Skills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Swenson, R. A. (2004). Margin: restoring emotional, physical, financial, and time reserves to overloaded lives / Richard A. Swenson. Rev. ed. Colorado Springs, CO: NavPress.</w:t>
        <w:br w:type="textWrapping"/>
        <w:t xml:space="preserve">Covey, Stephen R. The 7 Habits Of Highly Effective People: Restoring The Character Ethic. New York : Free Press, 2004. Print.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Post secrets project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http://postsecret.com/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Photovoice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www.Photovoiceformedicine.com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Reflective Writing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The Pulse: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www.pulsevoices.org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Kevin MD: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www.KevinMD.com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Kwame Alexander poet-in-residence National Public Radio: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https://www.npr.org/2020/04/30/845910766/if-the-trees-can-keep-dancing-so-can-i-a-community-poem-to-cope-in-crisis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Critical Incident Worksheet: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https://drive.google.com/file/d/1ad4Omaf1mQf0wWHODRgvQv-I4fcBk76l/view?usp=sharing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t xml:space="preserve">6 word memoirs: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https://www.sixwordmemoirs.com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Fogarty CT. Fifty-five word stories: "small jewels" for personal reflection and teaching. Fam Med. 2010 Jun;42(6):400-2. PMID: 20526906.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Book Clubs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Backman, F. (2015). A Man Called Ove: A Novel. New York: Simon &amp; Schuster, Inc.</w:t>
        <w:br w:type="textWrapping"/>
        <w:t xml:space="preserve">Gawande, A. (2008). Better: A surgeon's notes on performance. New York: Picador.</w:t>
        <w:br w:type="textWrapping"/>
        <w:t xml:space="preserve">Epstein, R. (2017). Attending: medicine, mindfulness, and humanity. New York: Scribner.</w:t>
        <w:br w:type="textWrapping"/>
        <w:t xml:space="preserve">Kalanithi, P. (2016). When Breath Becomes Air. New York: Random House.</w:t>
        <w:br w:type="textWrapping"/>
        <w:t xml:space="preserve">Gawande, A. (2014). Being mortal: medicine and what matters in the end. New York: Metropolitan Books, Henry Holt and Company.</w:t>
        <w:br w:type="textWrapping"/>
        <w:t xml:space="preserve">Lencioni, P. (2002). The five dysfunctions of a team: A leadership fable. San Francisco: Jossey-Bass.</w:t>
        <w:br w:type="textWrapping"/>
        <w:t xml:space="preserve">DiAngelo, R. (2018). White fragility: Why it's so hard for white people to talk about racism. Beacon Press.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bookmarkStart w:colFirst="0" w:colLast="0" w:name="_heading=h.kjzj6660m9bt" w:id="1"/>
      <w:bookmarkEnd w:id="1"/>
      <w:r w:rsidDel="00000000" w:rsidR="00000000" w:rsidRPr="00000000">
        <w:rPr>
          <w:sz w:val="24"/>
          <w:szCs w:val="24"/>
          <w:rtl w:val="0"/>
        </w:rPr>
        <w:t xml:space="preserve">Additional book suggestions from session attendees: 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Awdish, R. (2017).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In shock: My journey from death to recovery and the redemptive power of hope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. St. Martin's Press.</w:t>
        <w:br w:type="textWrapping"/>
        <w:t xml:space="preserve">Coelho, P. (2013).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The alchemist: A fable about following your dream.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London, England: HarperCollins.</w:t>
        <w:br w:type="textWrapping"/>
        <w:t xml:space="preserve">Brown, B. (2018).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Dare to lead: Brave work. Tough conversations. Whole hearts.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London, England: Vermilion.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Giving and Receiving Feedback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Algiraigri AH. Ten tips for receiving feedback effectively in clinical practice. Med Educ Online. 2014 Jul 28;19:25141. doi: 10.3402/meo.v19.25141. PMID: 25079664; PMCID: PMC4116619. 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Janse, B. (2020). Johari Window Model. Retrieved 10/18/20 from toolshero: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https://www.toolshero.com/communication-skills/johari-window-model/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Behavioral Medicine Elective in Reflective Practices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 2 week Behavioral Medicine elective in Reflective Practices, designed to meet the needs of a resident in need of a pause before returning to work following the death of a parent. Please contact Amy Romain for more information at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amy.romain@sparrow.org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*This handout is from a presentation at the 41st Forum for Behavioral Science, Nov. 2020, entitled “Building Skills for Reflective Practice to Create Meaning in Medicine.” </w:t>
        <w:br w:type="textWrapping"/>
        <w:br w:type="textWrapping"/>
        <w:t xml:space="preserve">Contact Us: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Amy Romain, LMSW, ACSE 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amy.romain@sparrow.org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  <w:t xml:space="preserve">Amy Odom, DO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amy.odom@sparrow.org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t xml:space="preserve">Sparrow-Michigan State University Family Medicine Residency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779E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my.romain@sparrow.org" TargetMode="External"/><Relationship Id="rId11" Type="http://schemas.openxmlformats.org/officeDocument/2006/relationships/hyperlink" Target="http://postsecret.com/" TargetMode="External"/><Relationship Id="rId10" Type="http://schemas.openxmlformats.org/officeDocument/2006/relationships/hyperlink" Target="http://www.chrisgermer.com" TargetMode="External"/><Relationship Id="rId21" Type="http://schemas.openxmlformats.org/officeDocument/2006/relationships/hyperlink" Target="mailto:amy.odom@sparrow.org" TargetMode="External"/><Relationship Id="rId13" Type="http://schemas.openxmlformats.org/officeDocument/2006/relationships/hyperlink" Target="http://www.pulsevoices.org" TargetMode="External"/><Relationship Id="rId12" Type="http://schemas.openxmlformats.org/officeDocument/2006/relationships/hyperlink" Target="http://www.photovoiceformedicine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lfcompassion.org" TargetMode="External"/><Relationship Id="rId15" Type="http://schemas.openxmlformats.org/officeDocument/2006/relationships/hyperlink" Target="https://www.npr.org/2020/04/30/845910766/if-the-trees-can-keep-dancing-so-can-i-a-community-poem-to-cope-in-crisis" TargetMode="External"/><Relationship Id="rId14" Type="http://schemas.openxmlformats.org/officeDocument/2006/relationships/hyperlink" Target="http://www.kevinmd.com" TargetMode="External"/><Relationship Id="rId17" Type="http://schemas.openxmlformats.org/officeDocument/2006/relationships/hyperlink" Target="https://www.sixwordmemoirs.com" TargetMode="External"/><Relationship Id="rId16" Type="http://schemas.openxmlformats.org/officeDocument/2006/relationships/hyperlink" Target="https://drive.google.com/file/d/1ad4Omaf1mQf0wWHODRgvQv-I4fcBk76l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mailto:amy.romain@sparrow.or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toolshero.com/communication-skills/johari-window-model/" TargetMode="External"/><Relationship Id="rId7" Type="http://schemas.openxmlformats.org/officeDocument/2006/relationships/hyperlink" Target="http://www.tarabrach.com" TargetMode="External"/><Relationship Id="rId8" Type="http://schemas.openxmlformats.org/officeDocument/2006/relationships/hyperlink" Target="http://www.mindf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gTMnB38Na8i3IAGRS62lTDHwQ==">AMUW2mX+6V5tv3Hou2p9xPUtmWGLOn7kG6PouBRcVpn4BFgEkBsBfwheKMyT/CmUF6giG/2OCfY7W0bca7kd6J4ncN33s68qI+uOIEkH+9gC0B0gEPesZZsNIgUI/v0DecMjlhxfNPAEJWUMgRP9IPMXm0XkLvrgGw==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2020-10-16T18:30:00Z</dcterms:created>
  <dc:creator>Romain, Amy</dc:creator>
</cp:coreProperties>
</file>